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805" w:rsidRDefault="00065E44" w:rsidP="004E2F8F">
      <w:pPr>
        <w:pStyle w:val="ConsPlusNormal"/>
        <w:ind w:left="4395"/>
        <w:jc w:val="right"/>
        <w:rPr>
          <w:rFonts w:ascii="Times New Roman" w:hAnsi="Times New Roman" w:cs="Times New Roman"/>
          <w:sz w:val="26"/>
          <w:szCs w:val="26"/>
        </w:rPr>
      </w:pPr>
      <w:r w:rsidRPr="006E2EB3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B192A" w:rsidRPr="006E2EB3">
        <w:rPr>
          <w:rFonts w:ascii="Times New Roman" w:hAnsi="Times New Roman" w:cs="Times New Roman"/>
          <w:sz w:val="26"/>
          <w:szCs w:val="26"/>
        </w:rPr>
        <w:t>№</w:t>
      </w:r>
      <w:r w:rsidRPr="006E2EB3">
        <w:rPr>
          <w:rFonts w:ascii="Times New Roman" w:hAnsi="Times New Roman" w:cs="Times New Roman"/>
          <w:sz w:val="26"/>
          <w:szCs w:val="26"/>
        </w:rPr>
        <w:t xml:space="preserve"> </w:t>
      </w:r>
      <w:r w:rsidR="00030032">
        <w:rPr>
          <w:rFonts w:ascii="Times New Roman" w:hAnsi="Times New Roman" w:cs="Times New Roman"/>
          <w:sz w:val="26"/>
          <w:szCs w:val="26"/>
        </w:rPr>
        <w:t>3.</w:t>
      </w:r>
      <w:r w:rsidR="0066448C">
        <w:rPr>
          <w:rFonts w:ascii="Times New Roman" w:hAnsi="Times New Roman" w:cs="Times New Roman"/>
          <w:sz w:val="26"/>
          <w:szCs w:val="26"/>
        </w:rPr>
        <w:t>2</w:t>
      </w:r>
    </w:p>
    <w:p w:rsidR="00065E44" w:rsidRPr="006E2EB3" w:rsidRDefault="009B192A" w:rsidP="004E2F8F">
      <w:pPr>
        <w:pStyle w:val="ConsPlusNormal"/>
        <w:ind w:left="4395"/>
        <w:jc w:val="right"/>
        <w:rPr>
          <w:rFonts w:ascii="Times New Roman" w:hAnsi="Times New Roman" w:cs="Times New Roman"/>
          <w:sz w:val="26"/>
          <w:szCs w:val="26"/>
        </w:rPr>
      </w:pPr>
      <w:r w:rsidRPr="006E2EB3">
        <w:rPr>
          <w:rFonts w:ascii="Times New Roman" w:hAnsi="Times New Roman" w:cs="Times New Roman"/>
          <w:sz w:val="26"/>
          <w:szCs w:val="26"/>
        </w:rPr>
        <w:t xml:space="preserve"> </w:t>
      </w:r>
      <w:r w:rsidR="00065E44" w:rsidRPr="006E2EB3">
        <w:rPr>
          <w:rFonts w:ascii="Times New Roman" w:hAnsi="Times New Roman" w:cs="Times New Roman"/>
          <w:sz w:val="26"/>
          <w:szCs w:val="26"/>
        </w:rPr>
        <w:t xml:space="preserve">к </w:t>
      </w:r>
      <w:r w:rsidR="00CD408C">
        <w:rPr>
          <w:rFonts w:ascii="Times New Roman" w:hAnsi="Times New Roman" w:cs="Times New Roman"/>
          <w:sz w:val="26"/>
          <w:szCs w:val="26"/>
        </w:rPr>
        <w:t>С</w:t>
      </w:r>
      <w:r w:rsidR="00065E44" w:rsidRPr="006E2EB3">
        <w:rPr>
          <w:rFonts w:ascii="Times New Roman" w:hAnsi="Times New Roman" w:cs="Times New Roman"/>
          <w:sz w:val="26"/>
          <w:szCs w:val="26"/>
        </w:rPr>
        <w:t>оглашению</w:t>
      </w:r>
      <w:r w:rsidRPr="006E2EB3">
        <w:rPr>
          <w:rFonts w:ascii="Times New Roman" w:hAnsi="Times New Roman" w:cs="Times New Roman"/>
          <w:sz w:val="26"/>
          <w:szCs w:val="26"/>
        </w:rPr>
        <w:t xml:space="preserve"> </w:t>
      </w:r>
      <w:r w:rsidR="00065E44" w:rsidRPr="006E2EB3">
        <w:rPr>
          <w:rFonts w:ascii="Times New Roman" w:hAnsi="Times New Roman" w:cs="Times New Roman"/>
          <w:sz w:val="26"/>
          <w:szCs w:val="26"/>
        </w:rPr>
        <w:t xml:space="preserve">от </w:t>
      </w:r>
      <w:r w:rsidR="00C1764F">
        <w:rPr>
          <w:rFonts w:ascii="Times New Roman" w:hAnsi="Times New Roman" w:cs="Times New Roman"/>
          <w:sz w:val="26"/>
          <w:szCs w:val="26"/>
        </w:rPr>
        <w:t>1</w:t>
      </w:r>
      <w:r w:rsidR="00F23ECA">
        <w:rPr>
          <w:rFonts w:ascii="Times New Roman" w:hAnsi="Times New Roman" w:cs="Times New Roman"/>
          <w:sz w:val="26"/>
          <w:szCs w:val="26"/>
        </w:rPr>
        <w:t>4</w:t>
      </w:r>
      <w:r w:rsidR="00030032">
        <w:rPr>
          <w:rFonts w:ascii="Times New Roman" w:hAnsi="Times New Roman" w:cs="Times New Roman"/>
          <w:sz w:val="26"/>
          <w:szCs w:val="26"/>
        </w:rPr>
        <w:t>.0</w:t>
      </w:r>
      <w:r w:rsidR="00CD408C">
        <w:rPr>
          <w:rFonts w:ascii="Times New Roman" w:hAnsi="Times New Roman" w:cs="Times New Roman"/>
          <w:sz w:val="26"/>
          <w:szCs w:val="26"/>
        </w:rPr>
        <w:t>2</w:t>
      </w:r>
      <w:r w:rsidR="00030032">
        <w:rPr>
          <w:rFonts w:ascii="Times New Roman" w:hAnsi="Times New Roman" w:cs="Times New Roman"/>
          <w:sz w:val="26"/>
          <w:szCs w:val="26"/>
        </w:rPr>
        <w:t>.202</w:t>
      </w:r>
      <w:r w:rsidR="00BF4637">
        <w:rPr>
          <w:rFonts w:ascii="Times New Roman" w:hAnsi="Times New Roman" w:cs="Times New Roman"/>
          <w:sz w:val="26"/>
          <w:szCs w:val="26"/>
        </w:rPr>
        <w:t>5</w:t>
      </w:r>
      <w:bookmarkStart w:id="0" w:name="_GoBack"/>
      <w:bookmarkEnd w:id="0"/>
      <w:r w:rsidR="00065E44" w:rsidRPr="006E2EB3">
        <w:rPr>
          <w:rFonts w:ascii="Times New Roman" w:hAnsi="Times New Roman" w:cs="Times New Roman"/>
          <w:sz w:val="26"/>
          <w:szCs w:val="26"/>
        </w:rPr>
        <w:t xml:space="preserve"> </w:t>
      </w:r>
      <w:r w:rsidRPr="006E2EB3">
        <w:rPr>
          <w:rFonts w:ascii="Times New Roman" w:hAnsi="Times New Roman" w:cs="Times New Roman"/>
          <w:sz w:val="26"/>
          <w:szCs w:val="26"/>
        </w:rPr>
        <w:t>№</w:t>
      </w:r>
      <w:r w:rsidR="00065E44" w:rsidRPr="006E2EB3">
        <w:rPr>
          <w:rFonts w:ascii="Times New Roman" w:hAnsi="Times New Roman" w:cs="Times New Roman"/>
          <w:sz w:val="26"/>
          <w:szCs w:val="26"/>
        </w:rPr>
        <w:t xml:space="preserve"> </w:t>
      </w:r>
      <w:r w:rsidR="001D7087">
        <w:rPr>
          <w:rFonts w:ascii="Times New Roman" w:hAnsi="Times New Roman" w:cs="Times New Roman"/>
          <w:sz w:val="26"/>
          <w:szCs w:val="26"/>
        </w:rPr>
        <w:t>4</w:t>
      </w:r>
    </w:p>
    <w:p w:rsidR="00065E44" w:rsidRPr="006E2EB3" w:rsidRDefault="00065E44" w:rsidP="00065E44">
      <w:pPr>
        <w:pStyle w:val="ConsPlusNormal"/>
        <w:ind w:left="3828"/>
        <w:rPr>
          <w:rFonts w:ascii="Times New Roman" w:hAnsi="Times New Roman" w:cs="Times New Roman"/>
          <w:sz w:val="26"/>
          <w:szCs w:val="26"/>
        </w:rPr>
      </w:pPr>
    </w:p>
    <w:p w:rsidR="00065E44" w:rsidRPr="006E2EB3" w:rsidRDefault="00065E44" w:rsidP="00065E4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020"/>
      <w:bookmarkEnd w:id="1"/>
      <w:r w:rsidRPr="006E2EB3">
        <w:rPr>
          <w:rFonts w:ascii="Times New Roman" w:hAnsi="Times New Roman" w:cs="Times New Roman"/>
          <w:sz w:val="26"/>
          <w:szCs w:val="26"/>
        </w:rPr>
        <w:t>Отчет</w:t>
      </w:r>
    </w:p>
    <w:p w:rsidR="00065E44" w:rsidRPr="006E2EB3" w:rsidRDefault="00065E44" w:rsidP="00065E4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E2EB3">
        <w:rPr>
          <w:rFonts w:ascii="Times New Roman" w:hAnsi="Times New Roman" w:cs="Times New Roman"/>
          <w:sz w:val="26"/>
          <w:szCs w:val="26"/>
        </w:rPr>
        <w:t>о достижении значений результатов предоставления Субсидии</w:t>
      </w:r>
    </w:p>
    <w:p w:rsidR="00065E44" w:rsidRPr="006E2EB3" w:rsidRDefault="00065E44" w:rsidP="00065E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69"/>
        <w:gridCol w:w="2579"/>
        <w:gridCol w:w="681"/>
        <w:gridCol w:w="1560"/>
        <w:gridCol w:w="1701"/>
      </w:tblGrid>
      <w:tr w:rsidR="006E2EB3" w:rsidRPr="006E2EB3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6E2EB3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6E2EB3" w:rsidRPr="006E2EB3" w:rsidTr="0003003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BF463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на </w:t>
            </w:r>
            <w:r w:rsidR="00CB563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E24F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B563C">
              <w:rPr>
                <w:rFonts w:ascii="Times New Roman" w:hAnsi="Times New Roman" w:cs="Times New Roman"/>
                <w:sz w:val="26"/>
                <w:szCs w:val="26"/>
              </w:rPr>
              <w:t>.01.</w:t>
            </w:r>
            <w:r w:rsidR="00655AB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CB56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F463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55ABA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6E2EB3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6E2EB3" w:rsidRDefault="00065E44" w:rsidP="00325F3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2EB3" w:rsidRPr="006E2EB3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E44" w:rsidRPr="00381939" w:rsidRDefault="00381939" w:rsidP="001D7087">
            <w:pPr>
              <w:pStyle w:val="ConsPlusNorma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193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МБОУ </w:t>
            </w:r>
            <w:r w:rsidR="001D7087">
              <w:rPr>
                <w:rFonts w:ascii="Times New Roman" w:hAnsi="Times New Roman" w:cs="Times New Roman"/>
                <w:i/>
                <w:sz w:val="26"/>
                <w:szCs w:val="26"/>
              </w:rPr>
              <w:t>НШ с.Биллингс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6E2EB3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6E2EB3" w:rsidRDefault="00A56288" w:rsidP="001D70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773Э4</w:t>
            </w:r>
            <w:r w:rsidR="001D7087">
              <w:rPr>
                <w:rFonts w:ascii="Times New Roman" w:hAnsi="Times New Roman" w:cs="Times New Roman"/>
                <w:sz w:val="26"/>
                <w:szCs w:val="26"/>
              </w:rPr>
              <w:t>801</w:t>
            </w:r>
          </w:p>
        </w:tc>
      </w:tr>
      <w:tr w:rsidR="006E2EB3" w:rsidRPr="006E2EB3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Наименование Учредителя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6E2EB3" w:rsidRDefault="00030032" w:rsidP="0038733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30032">
              <w:rPr>
                <w:rFonts w:ascii="Times New Roman" w:hAnsi="Times New Roman" w:cs="Times New Roman"/>
                <w:i/>
                <w:sz w:val="26"/>
                <w:szCs w:val="26"/>
              </w:rPr>
              <w:t>Управление социальной политики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6E2EB3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6E2EB3" w:rsidRDefault="00AA2DDD" w:rsidP="00AA2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DDD">
              <w:rPr>
                <w:rFonts w:ascii="Times New Roman" w:hAnsi="Times New Roman" w:cs="Times New Roman"/>
                <w:sz w:val="26"/>
                <w:szCs w:val="26"/>
              </w:rPr>
              <w:t>773D0010</w:t>
            </w:r>
          </w:p>
        </w:tc>
      </w:tr>
      <w:tr w:rsidR="006E2EB3" w:rsidRPr="006E2EB3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6E2EB3" w:rsidRDefault="00065E44" w:rsidP="00065E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федерального (регионального) проекта 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471084" w:rsidRDefault="00065E44" w:rsidP="0038733C">
            <w:pPr>
              <w:pStyle w:val="ConsPlusNormal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471084" w:rsidRDefault="00065E44" w:rsidP="00C44779">
            <w:pPr>
              <w:pStyle w:val="ConsPlusNormal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6E2EB3" w:rsidRDefault="00065E44" w:rsidP="00065E44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6E2EB3" w:rsidRDefault="00065E44" w:rsidP="00AA2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2EB3" w:rsidRPr="006E2EB3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6E2EB3" w:rsidRDefault="00065E44" w:rsidP="0038733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6E2EB3" w:rsidRDefault="00065E44" w:rsidP="00AA2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2EB3" w:rsidRPr="006E2EB3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E44" w:rsidRPr="006E2EB3" w:rsidRDefault="00065E44" w:rsidP="00065E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 xml:space="preserve">(первичный - "0", уточненный - "1", "2", "3", "...") 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6E2EB3" w:rsidRDefault="00065E44" w:rsidP="00AA2D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2EB3" w:rsidRPr="006E2EB3" w:rsidTr="00030032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Периодичность: месячная, квартальная, годовая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6E2EB3" w:rsidRDefault="00065E44" w:rsidP="00AA2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2EB3" w:rsidRPr="006E2EB3" w:rsidTr="00030032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 xml:space="preserve">Единица измерения: </w:t>
            </w:r>
            <w:proofErr w:type="spellStart"/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6E2EB3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E44" w:rsidRPr="006E2EB3" w:rsidRDefault="00FD642E" w:rsidP="00AA2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 w:history="1">
              <w:r w:rsidR="00065E44" w:rsidRPr="006E2EB3">
                <w:rPr>
                  <w:rFonts w:ascii="Times New Roman" w:hAnsi="Times New Roman" w:cs="Times New Roman"/>
                  <w:sz w:val="26"/>
                  <w:szCs w:val="26"/>
                </w:rPr>
                <w:t>383</w:t>
              </w:r>
            </w:hyperlink>
          </w:p>
        </w:tc>
      </w:tr>
    </w:tbl>
    <w:p w:rsidR="00065E44" w:rsidRPr="006E2EB3" w:rsidRDefault="00065E44" w:rsidP="00065E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65E44" w:rsidRPr="006E2EB3" w:rsidRDefault="00065E44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2" w:name="P1071"/>
      <w:bookmarkEnd w:id="2"/>
    </w:p>
    <w:p w:rsidR="00065E44" w:rsidRDefault="00065E44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B1E56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B1E56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B1E56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B1E56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B1E56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B1E56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B1E56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B1E56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B1E56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B1E56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B1E56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B1E56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B1E56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B1E56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6B409C" w:rsidRDefault="006B409C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6B409C" w:rsidRDefault="006B409C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6B409C" w:rsidRDefault="006B409C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6B409C" w:rsidRDefault="006B409C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6B409C" w:rsidRPr="006E2EB3" w:rsidRDefault="006B409C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065E44" w:rsidRPr="006E2EB3" w:rsidRDefault="00065E44" w:rsidP="006B409C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  <w:sectPr w:rsidR="00065E44" w:rsidRPr="006E2EB3" w:rsidSect="00065E44">
          <w:pgSz w:w="11905" w:h="16838"/>
          <w:pgMar w:top="567" w:right="851" w:bottom="851" w:left="1418" w:header="0" w:footer="0" w:gutter="0"/>
          <w:cols w:space="720"/>
        </w:sectPr>
      </w:pPr>
    </w:p>
    <w:tbl>
      <w:tblPr>
        <w:tblpPr w:leftFromText="180" w:rightFromText="180" w:horzAnchor="margin" w:tblpY="1176"/>
        <w:tblW w:w="15871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567"/>
        <w:gridCol w:w="1422"/>
        <w:gridCol w:w="709"/>
        <w:gridCol w:w="709"/>
        <w:gridCol w:w="708"/>
        <w:gridCol w:w="851"/>
        <w:gridCol w:w="992"/>
        <w:gridCol w:w="992"/>
        <w:gridCol w:w="851"/>
        <w:gridCol w:w="850"/>
        <w:gridCol w:w="993"/>
        <w:gridCol w:w="1275"/>
        <w:gridCol w:w="709"/>
        <w:gridCol w:w="709"/>
        <w:gridCol w:w="704"/>
        <w:gridCol w:w="1139"/>
        <w:gridCol w:w="703"/>
      </w:tblGrid>
      <w:tr w:rsidR="006E2EB3" w:rsidRPr="006E2EB3" w:rsidTr="009C52EB">
        <w:tc>
          <w:tcPr>
            <w:tcW w:w="1555" w:type="dxa"/>
            <w:gridSpan w:val="2"/>
            <w:vMerge w:val="restart"/>
            <w:tcBorders>
              <w:left w:val="single" w:sz="4" w:space="0" w:color="auto"/>
            </w:tcBorders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lastRenderedPageBreak/>
              <w:t xml:space="preserve">Направление расходов </w:t>
            </w:r>
          </w:p>
        </w:tc>
        <w:tc>
          <w:tcPr>
            <w:tcW w:w="1422" w:type="dxa"/>
            <w:vMerge w:val="restart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  <w:r w:rsidRPr="006E2EB3">
              <w:rPr>
                <w:rStyle w:val="a5"/>
                <w:rFonts w:ascii="Times New Roman" w:hAnsi="Times New Roman" w:cs="Times New Roman"/>
                <w:sz w:val="20"/>
              </w:rPr>
              <w:footnoteReference w:id="1"/>
            </w:r>
            <w:r w:rsidRPr="006E2EB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8" w:type="dxa"/>
            <w:gridSpan w:val="2"/>
            <w:vMerge w:val="restart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 xml:space="preserve">Единица измерения </w:t>
            </w:r>
          </w:p>
        </w:tc>
        <w:tc>
          <w:tcPr>
            <w:tcW w:w="708" w:type="dxa"/>
            <w:vMerge w:val="restart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1843" w:type="dxa"/>
            <w:gridSpan w:val="2"/>
            <w:vMerge w:val="restart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 xml:space="preserve">Плановые </w:t>
            </w:r>
          </w:p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значения</w:t>
            </w:r>
            <w:r w:rsidRPr="006E2EB3">
              <w:rPr>
                <w:rStyle w:val="a5"/>
                <w:rFonts w:ascii="Times New Roman" w:hAnsi="Times New Roman" w:cs="Times New Roman"/>
                <w:sz w:val="20"/>
              </w:rPr>
              <w:footnoteReference w:id="2"/>
            </w:r>
            <w:r w:rsidRPr="006E2EB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Размер Субсидии, предусмотренный Соглашением</w:t>
            </w:r>
            <w:r w:rsidRPr="006E2EB3">
              <w:rPr>
                <w:rStyle w:val="a5"/>
                <w:rFonts w:ascii="Times New Roman" w:hAnsi="Times New Roman" w:cs="Times New Roman"/>
                <w:sz w:val="20"/>
              </w:rPr>
              <w:footnoteReference w:id="3"/>
            </w:r>
            <w:r w:rsidRPr="006E2EB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387" w:type="dxa"/>
            <w:gridSpan w:val="6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Фактически достигнутые значения</w:t>
            </w:r>
          </w:p>
        </w:tc>
        <w:tc>
          <w:tcPr>
            <w:tcW w:w="1843" w:type="dxa"/>
            <w:gridSpan w:val="2"/>
            <w:vMerge w:val="restart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703" w:type="dxa"/>
            <w:vMerge w:val="restart"/>
            <w:tcBorders>
              <w:right w:val="single" w:sz="4" w:space="0" w:color="auto"/>
            </w:tcBorders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Неиспользованный объем финансового обеспечения</w:t>
            </w:r>
          </w:p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(</w:t>
            </w:r>
            <w:hyperlink w:anchor="P1110" w:history="1">
              <w:r w:rsidRPr="006E2EB3">
                <w:rPr>
                  <w:rFonts w:ascii="Times New Roman" w:hAnsi="Times New Roman" w:cs="Times New Roman"/>
                  <w:sz w:val="20"/>
                </w:rPr>
                <w:t>гр. 9</w:t>
              </w:r>
            </w:hyperlink>
            <w:r w:rsidRPr="006E2EB3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17" w:history="1">
              <w:r w:rsidRPr="006E2EB3">
                <w:rPr>
                  <w:rFonts w:ascii="Times New Roman" w:hAnsi="Times New Roman" w:cs="Times New Roman"/>
                  <w:sz w:val="20"/>
                </w:rPr>
                <w:t>гр. 16</w:t>
              </w:r>
            </w:hyperlink>
            <w:r w:rsidRPr="006E2EB3">
              <w:rPr>
                <w:rFonts w:ascii="Times New Roman" w:hAnsi="Times New Roman" w:cs="Times New Roman"/>
                <w:sz w:val="20"/>
              </w:rPr>
              <w:t xml:space="preserve">) </w:t>
            </w:r>
          </w:p>
        </w:tc>
      </w:tr>
      <w:tr w:rsidR="006E2EB3" w:rsidRPr="006E2EB3" w:rsidTr="009C52EB">
        <w:tblPrEx>
          <w:tblBorders>
            <w:left w:val="single" w:sz="4" w:space="0" w:color="auto"/>
          </w:tblBorders>
        </w:tblPrEx>
        <w:tc>
          <w:tcPr>
            <w:tcW w:w="1555" w:type="dxa"/>
            <w:gridSpan w:val="2"/>
            <w:vMerge/>
            <w:tcBorders>
              <w:left w:val="single" w:sz="4" w:space="0" w:color="auto"/>
            </w:tcBorders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 xml:space="preserve">на отчетную </w:t>
            </w:r>
          </w:p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дату</w:t>
            </w:r>
            <w:r w:rsidR="004B4FE0" w:rsidRPr="006E2EB3">
              <w:rPr>
                <w:rStyle w:val="a5"/>
                <w:rFonts w:ascii="Times New Roman" w:hAnsi="Times New Roman" w:cs="Times New Roman"/>
                <w:sz w:val="20"/>
              </w:rPr>
              <w:footnoteReference w:id="4"/>
            </w:r>
          </w:p>
        </w:tc>
        <w:tc>
          <w:tcPr>
            <w:tcW w:w="2268" w:type="dxa"/>
            <w:gridSpan w:val="2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отклонение от планового значения</w:t>
            </w:r>
          </w:p>
        </w:tc>
        <w:tc>
          <w:tcPr>
            <w:tcW w:w="1418" w:type="dxa"/>
            <w:gridSpan w:val="2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причина отклонения</w:t>
            </w:r>
            <w:r w:rsidR="004B4FE0" w:rsidRPr="006E2EB3">
              <w:rPr>
                <w:rStyle w:val="a5"/>
                <w:rFonts w:ascii="Times New Roman" w:hAnsi="Times New Roman" w:cs="Times New Roman"/>
                <w:sz w:val="20"/>
              </w:rPr>
              <w:footnoteReference w:id="5"/>
            </w:r>
            <w:r w:rsidRPr="006E2EB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gridSpan w:val="2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right w:val="single" w:sz="4" w:space="0" w:color="auto"/>
            </w:tcBorders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EB3" w:rsidRPr="006E2EB3" w:rsidTr="009C52EB">
        <w:tc>
          <w:tcPr>
            <w:tcW w:w="988" w:type="dxa"/>
            <w:tcBorders>
              <w:left w:val="single" w:sz="4" w:space="0" w:color="auto"/>
            </w:tcBorders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567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1422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709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" w:history="1">
              <w:r w:rsidRPr="006E2EB3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708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992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850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993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в абсолютных величинах (</w:t>
            </w:r>
            <w:hyperlink w:anchor="P1108" w:history="1">
              <w:r w:rsidRPr="006E2EB3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6E2EB3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11" w:history="1">
              <w:r w:rsidRPr="006E2EB3">
                <w:rPr>
                  <w:rFonts w:ascii="Times New Roman" w:hAnsi="Times New Roman" w:cs="Times New Roman"/>
                  <w:sz w:val="20"/>
                </w:rPr>
                <w:t>гр. 10</w:t>
              </w:r>
            </w:hyperlink>
            <w:r w:rsidRPr="006E2EB3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275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в процентах (</w:t>
            </w:r>
            <w:hyperlink w:anchor="P1113" w:history="1">
              <w:r w:rsidRPr="006E2EB3">
                <w:rPr>
                  <w:rFonts w:ascii="Times New Roman" w:hAnsi="Times New Roman" w:cs="Times New Roman"/>
                  <w:sz w:val="20"/>
                </w:rPr>
                <w:t>гр. 12</w:t>
              </w:r>
            </w:hyperlink>
            <w:r w:rsidRPr="006E2EB3">
              <w:rPr>
                <w:rFonts w:ascii="Times New Roman" w:hAnsi="Times New Roman" w:cs="Times New Roman"/>
                <w:sz w:val="20"/>
              </w:rPr>
              <w:t xml:space="preserve"> / </w:t>
            </w:r>
            <w:hyperlink w:anchor="P1108" w:history="1">
              <w:r w:rsidRPr="006E2EB3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6E2EB3">
              <w:rPr>
                <w:rFonts w:ascii="Times New Roman" w:hAnsi="Times New Roman" w:cs="Times New Roman"/>
                <w:sz w:val="20"/>
              </w:rPr>
              <w:t xml:space="preserve"> x 100%)</w:t>
            </w:r>
          </w:p>
        </w:tc>
        <w:tc>
          <w:tcPr>
            <w:tcW w:w="709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709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704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обязательств</w:t>
            </w:r>
            <w:r w:rsidR="004B4FE0" w:rsidRPr="006E2EB3">
              <w:rPr>
                <w:rStyle w:val="a5"/>
                <w:rFonts w:ascii="Times New Roman" w:hAnsi="Times New Roman" w:cs="Times New Roman"/>
                <w:sz w:val="20"/>
              </w:rPr>
              <w:footnoteReference w:id="6"/>
            </w:r>
            <w:r w:rsidRPr="006E2EB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39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денежных обязательств</w:t>
            </w:r>
            <w:r w:rsidR="004B4FE0" w:rsidRPr="006E2EB3">
              <w:rPr>
                <w:rStyle w:val="a5"/>
                <w:rFonts w:ascii="Times New Roman" w:hAnsi="Times New Roman" w:cs="Times New Roman"/>
                <w:sz w:val="20"/>
              </w:rPr>
              <w:footnoteReference w:id="7"/>
            </w:r>
          </w:p>
        </w:tc>
        <w:tc>
          <w:tcPr>
            <w:tcW w:w="703" w:type="dxa"/>
            <w:vMerge/>
            <w:tcBorders>
              <w:right w:val="single" w:sz="4" w:space="0" w:color="auto"/>
            </w:tcBorders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EB3" w:rsidRPr="006E2EB3" w:rsidTr="009C52EB">
        <w:tc>
          <w:tcPr>
            <w:tcW w:w="988" w:type="dxa"/>
            <w:tcBorders>
              <w:left w:val="single" w:sz="4" w:space="0" w:color="auto"/>
            </w:tcBorders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" w:name="P1102"/>
            <w:bookmarkEnd w:id="3"/>
            <w:r w:rsidRPr="006E2EB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67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22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4" w:name="P1104"/>
            <w:bookmarkEnd w:id="4"/>
            <w:r w:rsidRPr="006E2EB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9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5" w:name="P1106"/>
            <w:bookmarkEnd w:id="5"/>
            <w:r w:rsidRPr="006E2EB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8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" w:name="P1108"/>
            <w:bookmarkEnd w:id="6"/>
            <w:r w:rsidRPr="006E2EB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2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" w:name="P1110"/>
            <w:bookmarkEnd w:id="7"/>
            <w:r w:rsidRPr="006E2EB3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8" w:name="P1111"/>
            <w:bookmarkEnd w:id="8"/>
            <w:r w:rsidRPr="006E2EB3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0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9" w:name="P1112"/>
            <w:bookmarkEnd w:id="9"/>
            <w:r w:rsidRPr="006E2EB3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93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0" w:name="P1113"/>
            <w:bookmarkEnd w:id="10"/>
            <w:r w:rsidRPr="006E2EB3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275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709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09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704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1" w:name="P1117"/>
            <w:bookmarkEnd w:id="11"/>
            <w:r w:rsidRPr="006E2EB3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1139" w:type="dxa"/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2" w:name="P1118"/>
            <w:bookmarkEnd w:id="12"/>
            <w:r w:rsidRPr="006E2EB3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703" w:type="dxa"/>
            <w:tcBorders>
              <w:right w:val="single" w:sz="4" w:space="0" w:color="auto"/>
            </w:tcBorders>
          </w:tcPr>
          <w:p w:rsidR="00065E44" w:rsidRPr="006E2EB3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3" w:name="P1119"/>
            <w:bookmarkEnd w:id="13"/>
            <w:r w:rsidRPr="006E2EB3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7C17AA" w:rsidRPr="006E2EB3" w:rsidTr="009C52E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95"/>
        </w:trPr>
        <w:tc>
          <w:tcPr>
            <w:tcW w:w="988" w:type="dxa"/>
            <w:vMerge w:val="restart"/>
          </w:tcPr>
          <w:p w:rsidR="007C17AA" w:rsidRPr="006E2EB3" w:rsidRDefault="007C17AA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7C17AA" w:rsidRPr="006E2EB3" w:rsidRDefault="007C17AA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2" w:type="dxa"/>
          </w:tcPr>
          <w:p w:rsidR="007C17AA" w:rsidRPr="006E2EB3" w:rsidRDefault="007C17AA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7C17AA" w:rsidRPr="006E1B05" w:rsidRDefault="007C17AA" w:rsidP="006B409C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C17AA" w:rsidRPr="006E1B05" w:rsidRDefault="007C17AA" w:rsidP="006B409C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7C17AA" w:rsidRPr="006E2EB3" w:rsidRDefault="007C17AA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7C17AA" w:rsidRPr="006E2EB3" w:rsidRDefault="007C17AA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7C17AA" w:rsidRPr="006E2EB3" w:rsidRDefault="007C17AA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 w:val="restart"/>
          </w:tcPr>
          <w:p w:rsidR="007C17AA" w:rsidRPr="006E2EB3" w:rsidRDefault="007C17AA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7C17AA" w:rsidRPr="006E2EB3" w:rsidRDefault="007C17AA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7C17AA" w:rsidRPr="006E2EB3" w:rsidRDefault="007C17AA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7C17AA" w:rsidRPr="006E2EB3" w:rsidRDefault="007C17AA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7C17AA" w:rsidRPr="006E2EB3" w:rsidRDefault="007C17AA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7C17AA" w:rsidRPr="006E2EB3" w:rsidRDefault="007C17AA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7C17AA" w:rsidRPr="006E2EB3" w:rsidRDefault="007C17AA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  <w:vMerge w:val="restart"/>
          </w:tcPr>
          <w:p w:rsidR="007C17AA" w:rsidRPr="006E2EB3" w:rsidRDefault="007C17AA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9" w:type="dxa"/>
            <w:vMerge w:val="restart"/>
          </w:tcPr>
          <w:p w:rsidR="007C17AA" w:rsidRPr="006E2EB3" w:rsidRDefault="007C17AA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dxa"/>
            <w:vMerge w:val="restart"/>
          </w:tcPr>
          <w:p w:rsidR="007C17AA" w:rsidRPr="006E2EB3" w:rsidRDefault="007C17AA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2EB3" w:rsidRPr="006E2EB3" w:rsidTr="009C52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8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065E44" w:rsidRPr="006E2EB3" w:rsidRDefault="00065E44" w:rsidP="006B409C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09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EB3" w:rsidRPr="006E2EB3" w:rsidTr="009C52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8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065E44" w:rsidRPr="006E2EB3" w:rsidRDefault="002A04F8" w:rsidP="006B40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4F8">
              <w:rPr>
                <w:rFonts w:ascii="Times New Roman" w:hAnsi="Times New Roman" w:cs="Times New Roman"/>
                <w:sz w:val="20"/>
              </w:rPr>
              <w:tab/>
            </w:r>
          </w:p>
        </w:tc>
        <w:tc>
          <w:tcPr>
            <w:tcW w:w="709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</w:tcPr>
          <w:p w:rsidR="00065E44" w:rsidRPr="006E2EB3" w:rsidRDefault="00065E44" w:rsidP="006B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EB3" w:rsidRPr="006E2EB3" w:rsidTr="009C52EB">
        <w:tblPrEx>
          <w:tblBorders>
            <w:right w:val="single" w:sz="4" w:space="0" w:color="auto"/>
          </w:tblBorders>
        </w:tblPrEx>
        <w:tc>
          <w:tcPr>
            <w:tcW w:w="6946" w:type="dxa"/>
            <w:gridSpan w:val="8"/>
            <w:tcBorders>
              <w:left w:val="nil"/>
              <w:bottom w:val="nil"/>
            </w:tcBorders>
          </w:tcPr>
          <w:p w:rsidR="00065E44" w:rsidRPr="006E2EB3" w:rsidRDefault="00065E44" w:rsidP="006B40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6E2EB3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992" w:type="dxa"/>
          </w:tcPr>
          <w:p w:rsidR="00065E44" w:rsidRPr="006E2EB3" w:rsidRDefault="00065E44" w:rsidP="006B40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7" w:type="dxa"/>
            <w:gridSpan w:val="6"/>
            <w:tcBorders>
              <w:bottom w:val="nil"/>
            </w:tcBorders>
          </w:tcPr>
          <w:p w:rsidR="00065E44" w:rsidRPr="006E2EB3" w:rsidRDefault="00065E44" w:rsidP="006B40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065E44" w:rsidRPr="00105FC6" w:rsidRDefault="00065E44" w:rsidP="006B409C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9" w:type="dxa"/>
          </w:tcPr>
          <w:p w:rsidR="00065E44" w:rsidRPr="00105FC6" w:rsidRDefault="00065E44" w:rsidP="006B409C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3" w:type="dxa"/>
          </w:tcPr>
          <w:p w:rsidR="00065E44" w:rsidRPr="00105FC6" w:rsidRDefault="00065E44" w:rsidP="006B409C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6B409C" w:rsidRDefault="006B409C" w:rsidP="00065E44">
      <w:pPr>
        <w:rPr>
          <w:rFonts w:ascii="Times New Roman" w:hAnsi="Times New Roman" w:cs="Times New Roman"/>
          <w:sz w:val="26"/>
          <w:szCs w:val="26"/>
        </w:rPr>
      </w:pPr>
    </w:p>
    <w:p w:rsidR="002F1D1F" w:rsidRDefault="006B409C" w:rsidP="006B409C">
      <w:pPr>
        <w:tabs>
          <w:tab w:val="left" w:pos="1284"/>
        </w:tabs>
        <w:rPr>
          <w:rFonts w:ascii="Times New Roman" w:hAnsi="Times New Roman" w:cs="Times New Roman"/>
          <w:sz w:val="26"/>
          <w:szCs w:val="26"/>
        </w:rPr>
      </w:pPr>
      <w:r w:rsidRPr="006B409C">
        <w:rPr>
          <w:rFonts w:ascii="Times New Roman" w:hAnsi="Times New Roman" w:cs="Times New Roman"/>
          <w:sz w:val="26"/>
          <w:szCs w:val="26"/>
        </w:rPr>
        <w:t>1. Информация о достижении значений результатов предоставления Субсидии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B409C">
        <w:rPr>
          <w:rFonts w:ascii="Times New Roman" w:hAnsi="Times New Roman" w:cs="Times New Roman"/>
          <w:sz w:val="26"/>
          <w:szCs w:val="26"/>
        </w:rPr>
        <w:t>обязательствах, принятых в целях их достижения</w:t>
      </w:r>
    </w:p>
    <w:p w:rsidR="002F1D1F" w:rsidRPr="002F1D1F" w:rsidRDefault="002F1D1F" w:rsidP="002F1D1F">
      <w:pPr>
        <w:rPr>
          <w:rFonts w:ascii="Times New Roman" w:hAnsi="Times New Roman" w:cs="Times New Roman"/>
          <w:sz w:val="26"/>
          <w:szCs w:val="26"/>
        </w:rPr>
      </w:pPr>
    </w:p>
    <w:p w:rsidR="00065E44" w:rsidRPr="002F1D1F" w:rsidRDefault="00065E44" w:rsidP="002F1D1F">
      <w:pPr>
        <w:rPr>
          <w:rFonts w:ascii="Times New Roman" w:hAnsi="Times New Roman" w:cs="Times New Roman"/>
          <w:sz w:val="26"/>
          <w:szCs w:val="26"/>
        </w:rPr>
        <w:sectPr w:rsidR="00065E44" w:rsidRPr="002F1D1F" w:rsidSect="00C07878">
          <w:pgSz w:w="16838" w:h="11905" w:orient="landscape" w:code="9"/>
          <w:pgMar w:top="284" w:right="567" w:bottom="568" w:left="567" w:header="0" w:footer="0" w:gutter="0"/>
          <w:cols w:space="720"/>
        </w:sectPr>
      </w:pPr>
    </w:p>
    <w:p w:rsidR="00065E44" w:rsidRPr="006E2EB3" w:rsidRDefault="00065E44" w:rsidP="00065E4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14" w:name="P1245"/>
      <w:bookmarkEnd w:id="14"/>
      <w:r w:rsidRPr="006E2EB3">
        <w:rPr>
          <w:rFonts w:ascii="Times New Roman" w:hAnsi="Times New Roman" w:cs="Times New Roman"/>
          <w:sz w:val="26"/>
          <w:szCs w:val="26"/>
        </w:rPr>
        <w:t>2. Сведения о принятии отчета о достижении значений</w:t>
      </w:r>
    </w:p>
    <w:p w:rsidR="00065E44" w:rsidRPr="006E2EB3" w:rsidRDefault="00065E44" w:rsidP="00065E4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E2EB3">
        <w:rPr>
          <w:rFonts w:ascii="Times New Roman" w:hAnsi="Times New Roman" w:cs="Times New Roman"/>
          <w:sz w:val="26"/>
          <w:szCs w:val="26"/>
        </w:rPr>
        <w:t>результатов предоставления Субсидии</w:t>
      </w:r>
      <w:r w:rsidR="004B4FE0" w:rsidRPr="006E2EB3">
        <w:rPr>
          <w:rStyle w:val="a5"/>
          <w:rFonts w:ascii="Times New Roman" w:hAnsi="Times New Roman" w:cs="Times New Roman"/>
          <w:sz w:val="26"/>
          <w:szCs w:val="26"/>
        </w:rPr>
        <w:footnoteReference w:id="8"/>
      </w:r>
      <w:r w:rsidRPr="006E2EB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5E44" w:rsidRPr="006E2EB3" w:rsidRDefault="00065E44" w:rsidP="00065E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531"/>
        <w:gridCol w:w="1075"/>
        <w:gridCol w:w="1559"/>
        <w:gridCol w:w="1701"/>
      </w:tblGrid>
      <w:tr w:rsidR="006E2EB3" w:rsidRPr="006E2EB3" w:rsidTr="004B4FE0">
        <w:tc>
          <w:tcPr>
            <w:tcW w:w="3485" w:type="dxa"/>
            <w:vMerge w:val="restart"/>
          </w:tcPr>
          <w:p w:rsidR="00065E44" w:rsidRPr="006E2EB3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31" w:type="dxa"/>
            <w:vMerge w:val="restart"/>
          </w:tcPr>
          <w:p w:rsidR="00065E44" w:rsidRPr="006E2EB3" w:rsidRDefault="00065E44" w:rsidP="004B4FE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 xml:space="preserve">Код по бюджетной классификации </w:t>
            </w:r>
          </w:p>
        </w:tc>
        <w:tc>
          <w:tcPr>
            <w:tcW w:w="1075" w:type="dxa"/>
            <w:vMerge w:val="restart"/>
          </w:tcPr>
          <w:p w:rsidR="00065E44" w:rsidRPr="006E2EB3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КОСГУ</w:t>
            </w:r>
          </w:p>
        </w:tc>
        <w:tc>
          <w:tcPr>
            <w:tcW w:w="3260" w:type="dxa"/>
            <w:gridSpan w:val="2"/>
          </w:tcPr>
          <w:p w:rsidR="00065E44" w:rsidRPr="006E2EB3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6E2EB3" w:rsidRPr="006E2EB3" w:rsidTr="004B4FE0">
        <w:tc>
          <w:tcPr>
            <w:tcW w:w="3485" w:type="dxa"/>
            <w:vMerge/>
          </w:tcPr>
          <w:p w:rsidR="00065E44" w:rsidRPr="006E2EB3" w:rsidRDefault="00065E44" w:rsidP="00C447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vMerge/>
          </w:tcPr>
          <w:p w:rsidR="00065E44" w:rsidRPr="006E2EB3" w:rsidRDefault="00065E44" w:rsidP="00C447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5" w:type="dxa"/>
            <w:vMerge/>
          </w:tcPr>
          <w:p w:rsidR="00065E44" w:rsidRPr="006E2EB3" w:rsidRDefault="00065E44" w:rsidP="00C447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6E2EB3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с начала заключения Соглашения</w:t>
            </w:r>
          </w:p>
        </w:tc>
        <w:tc>
          <w:tcPr>
            <w:tcW w:w="1701" w:type="dxa"/>
          </w:tcPr>
          <w:p w:rsidR="00065E44" w:rsidRPr="006E2EB3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из них с начала текущего финансового года</w:t>
            </w:r>
          </w:p>
        </w:tc>
      </w:tr>
      <w:tr w:rsidR="006E2EB3" w:rsidRPr="006E2EB3" w:rsidTr="004B4FE0">
        <w:tc>
          <w:tcPr>
            <w:tcW w:w="3485" w:type="dxa"/>
          </w:tcPr>
          <w:p w:rsidR="00065E44" w:rsidRPr="006E2EB3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31" w:type="dxa"/>
          </w:tcPr>
          <w:p w:rsidR="00065E44" w:rsidRPr="006E2EB3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75" w:type="dxa"/>
          </w:tcPr>
          <w:p w:rsidR="00065E44" w:rsidRPr="006E2EB3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065E44" w:rsidRPr="006E2EB3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065E44" w:rsidRPr="006E2EB3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E2EB3" w:rsidRPr="006E2EB3" w:rsidTr="004B4FE0">
        <w:tc>
          <w:tcPr>
            <w:tcW w:w="3485" w:type="dxa"/>
            <w:vMerge w:val="restart"/>
          </w:tcPr>
          <w:p w:rsidR="00065E44" w:rsidRPr="006E2EB3" w:rsidRDefault="00065E44" w:rsidP="004B4FE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Объем Субсидии, направленной на достижение результатов</w:t>
            </w:r>
            <w:r w:rsidR="004B4FE0" w:rsidRPr="006E2EB3">
              <w:rPr>
                <w:rStyle w:val="a5"/>
                <w:rFonts w:ascii="Times New Roman" w:hAnsi="Times New Roman" w:cs="Times New Roman"/>
                <w:sz w:val="26"/>
                <w:szCs w:val="26"/>
              </w:rPr>
              <w:footnoteReference w:id="9"/>
            </w: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065E44" w:rsidRPr="006E2EB3" w:rsidRDefault="00065E44" w:rsidP="00C64D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2EB3" w:rsidRPr="006E2EB3" w:rsidTr="004B4FE0">
        <w:tc>
          <w:tcPr>
            <w:tcW w:w="3485" w:type="dxa"/>
            <w:vMerge/>
          </w:tcPr>
          <w:p w:rsidR="00065E44" w:rsidRPr="006E2EB3" w:rsidRDefault="00065E44" w:rsidP="004B4F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2EB3" w:rsidRPr="006E2EB3" w:rsidTr="004B4FE0">
        <w:tc>
          <w:tcPr>
            <w:tcW w:w="3485" w:type="dxa"/>
            <w:vMerge w:val="restart"/>
          </w:tcPr>
          <w:p w:rsidR="00065E44" w:rsidRPr="006E2EB3" w:rsidRDefault="00065E44" w:rsidP="004B4FE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Объем Субсидии, потребность в которой не подтверждена</w:t>
            </w:r>
            <w:r w:rsidR="004B4FE0" w:rsidRPr="006E2EB3">
              <w:rPr>
                <w:rStyle w:val="a5"/>
                <w:rFonts w:ascii="Times New Roman" w:hAnsi="Times New Roman" w:cs="Times New Roman"/>
                <w:sz w:val="26"/>
                <w:szCs w:val="26"/>
              </w:rPr>
              <w:footnoteReference w:id="10"/>
            </w: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2EB3" w:rsidRPr="006E2EB3" w:rsidTr="004B4FE0">
        <w:tc>
          <w:tcPr>
            <w:tcW w:w="3485" w:type="dxa"/>
            <w:vMerge/>
          </w:tcPr>
          <w:p w:rsidR="00065E44" w:rsidRPr="006E2EB3" w:rsidRDefault="00065E44" w:rsidP="004B4F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2EB3" w:rsidRPr="006E2EB3" w:rsidTr="004B4FE0">
        <w:tc>
          <w:tcPr>
            <w:tcW w:w="3485" w:type="dxa"/>
          </w:tcPr>
          <w:p w:rsidR="00065E44" w:rsidRPr="006E2EB3" w:rsidRDefault="00065E44" w:rsidP="004B4FE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Объем Субсидии, подлежащей возврату в бюджет</w:t>
            </w:r>
            <w:r w:rsidR="004B4FE0" w:rsidRPr="006E2EB3">
              <w:rPr>
                <w:rStyle w:val="a5"/>
                <w:rFonts w:ascii="Times New Roman" w:hAnsi="Times New Roman" w:cs="Times New Roman"/>
                <w:sz w:val="26"/>
                <w:szCs w:val="26"/>
              </w:rPr>
              <w:footnoteReference w:id="11"/>
            </w: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105FC6" w:rsidRDefault="00065E44" w:rsidP="00C44779">
            <w:pPr>
              <w:pStyle w:val="ConsPlusNormal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701" w:type="dxa"/>
          </w:tcPr>
          <w:p w:rsidR="00065E44" w:rsidRPr="00105FC6" w:rsidRDefault="00065E44" w:rsidP="00C44779">
            <w:pPr>
              <w:pStyle w:val="ConsPlusNormal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6E2EB3" w:rsidRPr="006E2EB3" w:rsidTr="004B4FE0">
        <w:tc>
          <w:tcPr>
            <w:tcW w:w="3485" w:type="dxa"/>
          </w:tcPr>
          <w:p w:rsidR="00065E44" w:rsidRPr="006E2EB3" w:rsidRDefault="00065E44" w:rsidP="004B4FE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>Сумма штрафных санкций (пени), подлежащих перечислению в бюджет</w:t>
            </w:r>
            <w:r w:rsidR="004B4FE0" w:rsidRPr="006E2EB3">
              <w:rPr>
                <w:rStyle w:val="a5"/>
                <w:rFonts w:ascii="Times New Roman" w:hAnsi="Times New Roman" w:cs="Times New Roman"/>
                <w:sz w:val="26"/>
                <w:szCs w:val="26"/>
              </w:rPr>
              <w:footnoteReference w:id="12"/>
            </w:r>
            <w:r w:rsidRPr="006E2E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E44" w:rsidRPr="006E2EB3" w:rsidRDefault="00065E44" w:rsidP="00C4477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65E44" w:rsidRPr="006E2EB3" w:rsidRDefault="00065E44" w:rsidP="00065E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058"/>
        <w:gridCol w:w="602"/>
        <w:gridCol w:w="1669"/>
        <w:gridCol w:w="497"/>
        <w:gridCol w:w="669"/>
        <w:gridCol w:w="709"/>
        <w:gridCol w:w="473"/>
        <w:gridCol w:w="510"/>
        <w:gridCol w:w="859"/>
        <w:gridCol w:w="284"/>
        <w:gridCol w:w="1024"/>
        <w:gridCol w:w="535"/>
      </w:tblGrid>
      <w:tr w:rsidR="006A68F3" w:rsidRPr="006A68F3" w:rsidTr="006A68F3">
        <w:tc>
          <w:tcPr>
            <w:tcW w:w="2660" w:type="dxa"/>
            <w:gridSpan w:val="2"/>
            <w:shd w:val="clear" w:color="auto" w:fill="auto"/>
            <w:vAlign w:val="bottom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P1333"/>
            <w:bookmarkEnd w:id="15"/>
            <w:r w:rsidRPr="006A6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(уполномоченное лицо)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F3" w:rsidRPr="006A68F3" w:rsidTr="006A68F3">
        <w:tc>
          <w:tcPr>
            <w:tcW w:w="2660" w:type="dxa"/>
            <w:gridSpan w:val="2"/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709" w:type="dxa"/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6A68F3" w:rsidRPr="006A68F3" w:rsidTr="006A68F3">
        <w:trPr>
          <w:gridAfter w:val="1"/>
          <w:wAfter w:w="535" w:type="dxa"/>
        </w:trPr>
        <w:tc>
          <w:tcPr>
            <w:tcW w:w="2058" w:type="dxa"/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2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F3" w:rsidRPr="006A68F3" w:rsidTr="006A68F3">
        <w:trPr>
          <w:gridAfter w:val="1"/>
          <w:wAfter w:w="535" w:type="dxa"/>
        </w:trPr>
        <w:tc>
          <w:tcPr>
            <w:tcW w:w="2058" w:type="dxa"/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497" w:type="dxa"/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  <w:tc>
          <w:tcPr>
            <w:tcW w:w="510" w:type="dxa"/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A68F3" w:rsidRPr="006A68F3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(телефон с кодом города)</w:t>
            </w:r>
          </w:p>
        </w:tc>
      </w:tr>
    </w:tbl>
    <w:p w:rsidR="002F5E05" w:rsidRPr="006A68F3" w:rsidRDefault="006A68F3" w:rsidP="006A68F3">
      <w:pPr>
        <w:rPr>
          <w:lang w:eastAsia="ru-RU"/>
        </w:rPr>
      </w:pPr>
      <w:r w:rsidRPr="006A68F3">
        <w:rPr>
          <w:rFonts w:ascii="Times New Roman" w:hAnsi="Times New Roman" w:cs="Times New Roman"/>
          <w:sz w:val="24"/>
          <w:szCs w:val="24"/>
        </w:rPr>
        <w:t>"</w:t>
      </w:r>
      <w:r w:rsidR="009451F8">
        <w:rPr>
          <w:rFonts w:ascii="Times New Roman" w:hAnsi="Times New Roman" w:cs="Times New Roman"/>
          <w:sz w:val="24"/>
          <w:szCs w:val="24"/>
        </w:rPr>
        <w:t>____</w:t>
      </w:r>
      <w:r w:rsidRPr="006A68F3">
        <w:rPr>
          <w:rFonts w:ascii="Times New Roman" w:hAnsi="Times New Roman" w:cs="Times New Roman"/>
          <w:sz w:val="24"/>
          <w:szCs w:val="24"/>
        </w:rPr>
        <w:t xml:space="preserve">" </w:t>
      </w:r>
      <w:r w:rsidR="009451F8">
        <w:rPr>
          <w:rFonts w:ascii="Times New Roman" w:hAnsi="Times New Roman" w:cs="Times New Roman"/>
          <w:sz w:val="24"/>
          <w:szCs w:val="24"/>
        </w:rPr>
        <w:t>____________</w:t>
      </w:r>
      <w:r w:rsidR="00053DCA">
        <w:rPr>
          <w:rFonts w:ascii="Times New Roman" w:hAnsi="Times New Roman" w:cs="Times New Roman"/>
          <w:sz w:val="24"/>
          <w:szCs w:val="24"/>
        </w:rPr>
        <w:t xml:space="preserve"> 20___</w:t>
      </w:r>
      <w:r w:rsidRPr="006A68F3"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2F5E05" w:rsidRPr="006A68F3" w:rsidSect="004B4FE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42E" w:rsidRDefault="00FD642E" w:rsidP="00065E44">
      <w:pPr>
        <w:spacing w:after="0" w:line="240" w:lineRule="auto"/>
      </w:pPr>
      <w:r>
        <w:separator/>
      </w:r>
    </w:p>
  </w:endnote>
  <w:endnote w:type="continuationSeparator" w:id="0">
    <w:p w:rsidR="00FD642E" w:rsidRDefault="00FD642E" w:rsidP="00065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42E" w:rsidRDefault="00FD642E" w:rsidP="00065E44">
      <w:pPr>
        <w:spacing w:after="0" w:line="240" w:lineRule="auto"/>
      </w:pPr>
      <w:r>
        <w:separator/>
      </w:r>
    </w:p>
  </w:footnote>
  <w:footnote w:type="continuationSeparator" w:id="0">
    <w:p w:rsidR="00FD642E" w:rsidRDefault="00FD642E" w:rsidP="00065E44">
      <w:pPr>
        <w:spacing w:after="0" w:line="240" w:lineRule="auto"/>
      </w:pPr>
      <w:r>
        <w:continuationSeparator/>
      </w:r>
    </w:p>
  </w:footnote>
  <w:footnote w:id="1">
    <w:p w:rsidR="00065E44" w:rsidRPr="006E2EB3" w:rsidRDefault="00065E44" w:rsidP="004B4FE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E2EB3">
        <w:rPr>
          <w:rStyle w:val="a5"/>
          <w:rFonts w:ascii="Times New Roman" w:hAnsi="Times New Roman" w:cs="Times New Roman"/>
          <w:sz w:val="20"/>
        </w:rPr>
        <w:footnoteRef/>
      </w:r>
      <w:r w:rsidRPr="006E2EB3">
        <w:rPr>
          <w:rFonts w:ascii="Times New Roman" w:hAnsi="Times New Roman" w:cs="Times New Roman"/>
          <w:sz w:val="20"/>
        </w:rPr>
        <w:t xml:space="preserve"> Показатели </w:t>
      </w:r>
      <w:hyperlink w:anchor="P1102" w:history="1">
        <w:r w:rsidRPr="006E2EB3">
          <w:rPr>
            <w:rFonts w:ascii="Times New Roman" w:hAnsi="Times New Roman" w:cs="Times New Roman"/>
            <w:sz w:val="20"/>
          </w:rPr>
          <w:t>граф 1</w:t>
        </w:r>
      </w:hyperlink>
      <w:r w:rsidRPr="006E2EB3">
        <w:rPr>
          <w:rFonts w:ascii="Times New Roman" w:hAnsi="Times New Roman" w:cs="Times New Roman"/>
          <w:sz w:val="20"/>
        </w:rPr>
        <w:t xml:space="preserve"> - </w:t>
      </w:r>
      <w:hyperlink w:anchor="P1106" w:history="1">
        <w:r w:rsidRPr="006E2EB3">
          <w:rPr>
            <w:rFonts w:ascii="Times New Roman" w:hAnsi="Times New Roman" w:cs="Times New Roman"/>
            <w:sz w:val="20"/>
          </w:rPr>
          <w:t>5</w:t>
        </w:r>
      </w:hyperlink>
      <w:r w:rsidRPr="006E2EB3">
        <w:rPr>
          <w:rFonts w:ascii="Times New Roman" w:hAnsi="Times New Roman" w:cs="Times New Roman"/>
          <w:sz w:val="20"/>
        </w:rPr>
        <w:t xml:space="preserve"> формируются на основании показателей </w:t>
      </w:r>
      <w:hyperlink w:anchor="P1102" w:history="1">
        <w:r w:rsidRPr="006E2EB3">
          <w:rPr>
            <w:rFonts w:ascii="Times New Roman" w:hAnsi="Times New Roman" w:cs="Times New Roman"/>
            <w:sz w:val="20"/>
          </w:rPr>
          <w:t>граф 1</w:t>
        </w:r>
      </w:hyperlink>
      <w:r w:rsidRPr="006E2EB3">
        <w:rPr>
          <w:rFonts w:ascii="Times New Roman" w:hAnsi="Times New Roman" w:cs="Times New Roman"/>
          <w:sz w:val="20"/>
        </w:rPr>
        <w:t xml:space="preserve"> - </w:t>
      </w:r>
      <w:hyperlink w:anchor="P1106" w:history="1">
        <w:r w:rsidRPr="006E2EB3">
          <w:rPr>
            <w:rFonts w:ascii="Times New Roman" w:hAnsi="Times New Roman" w:cs="Times New Roman"/>
            <w:sz w:val="20"/>
          </w:rPr>
          <w:t>5</w:t>
        </w:r>
      </w:hyperlink>
      <w:r w:rsidRPr="006E2EB3">
        <w:rPr>
          <w:rFonts w:ascii="Times New Roman" w:hAnsi="Times New Roman" w:cs="Times New Roman"/>
          <w:sz w:val="20"/>
        </w:rPr>
        <w:t xml:space="preserve">, указанных в приложении к Соглашению, оформленному в соответствии с </w:t>
      </w:r>
      <w:hyperlink w:anchor="P715" w:history="1">
        <w:r w:rsidRPr="006E2EB3">
          <w:rPr>
            <w:rFonts w:ascii="Times New Roman" w:hAnsi="Times New Roman" w:cs="Times New Roman"/>
            <w:sz w:val="20"/>
          </w:rPr>
          <w:t xml:space="preserve">приложением </w:t>
        </w:r>
        <w:r w:rsidR="004B4FE0" w:rsidRPr="006E2EB3">
          <w:rPr>
            <w:rFonts w:ascii="Times New Roman" w:hAnsi="Times New Roman" w:cs="Times New Roman"/>
            <w:sz w:val="20"/>
          </w:rPr>
          <w:t>№</w:t>
        </w:r>
        <w:r w:rsidRPr="006E2EB3">
          <w:rPr>
            <w:rFonts w:ascii="Times New Roman" w:hAnsi="Times New Roman" w:cs="Times New Roman"/>
            <w:sz w:val="20"/>
          </w:rPr>
          <w:t xml:space="preserve"> 2.1</w:t>
        </w:r>
      </w:hyperlink>
      <w:r w:rsidRPr="006E2EB3">
        <w:rPr>
          <w:rFonts w:ascii="Times New Roman" w:hAnsi="Times New Roman" w:cs="Times New Roman"/>
          <w:sz w:val="20"/>
        </w:rPr>
        <w:t xml:space="preserve"> к Типовой форме.</w:t>
      </w:r>
    </w:p>
  </w:footnote>
  <w:footnote w:id="2">
    <w:p w:rsidR="00065E44" w:rsidRPr="006E2EB3" w:rsidRDefault="00065E44" w:rsidP="004B4FE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E2EB3">
        <w:rPr>
          <w:rStyle w:val="a5"/>
          <w:rFonts w:ascii="Times New Roman" w:hAnsi="Times New Roman" w:cs="Times New Roman"/>
          <w:sz w:val="20"/>
        </w:rPr>
        <w:footnoteRef/>
      </w:r>
      <w:r w:rsidRPr="006E2EB3">
        <w:rPr>
          <w:rFonts w:ascii="Times New Roman" w:hAnsi="Times New Roman" w:cs="Times New Roman"/>
          <w:sz w:val="20"/>
        </w:rPr>
        <w:t xml:space="preserve"> Указываются в соответствии с плановыми значениями, установленными в приложении к Соглашению, оформленному в соответствии с </w:t>
      </w:r>
      <w:hyperlink w:anchor="P715" w:history="1">
        <w:r w:rsidRPr="006E2EB3">
          <w:rPr>
            <w:rFonts w:ascii="Times New Roman" w:hAnsi="Times New Roman" w:cs="Times New Roman"/>
            <w:sz w:val="20"/>
          </w:rPr>
          <w:t xml:space="preserve">приложением </w:t>
        </w:r>
        <w:r w:rsidR="004B4FE0" w:rsidRPr="006E2EB3">
          <w:rPr>
            <w:rFonts w:ascii="Times New Roman" w:hAnsi="Times New Roman" w:cs="Times New Roman"/>
            <w:sz w:val="20"/>
          </w:rPr>
          <w:t>№</w:t>
        </w:r>
        <w:r w:rsidRPr="006E2EB3">
          <w:rPr>
            <w:rFonts w:ascii="Times New Roman" w:hAnsi="Times New Roman" w:cs="Times New Roman"/>
            <w:sz w:val="20"/>
          </w:rPr>
          <w:t xml:space="preserve"> 2.1</w:t>
        </w:r>
      </w:hyperlink>
      <w:r w:rsidRPr="006E2EB3">
        <w:rPr>
          <w:rFonts w:ascii="Times New Roman" w:hAnsi="Times New Roman" w:cs="Times New Roman"/>
          <w:sz w:val="20"/>
        </w:rPr>
        <w:t xml:space="preserve"> к Типовой форме, на соответствующую дату.</w:t>
      </w:r>
    </w:p>
  </w:footnote>
  <w:footnote w:id="3">
    <w:p w:rsidR="00065E44" w:rsidRPr="006E2EB3" w:rsidRDefault="00065E44" w:rsidP="004B4FE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E2EB3">
        <w:rPr>
          <w:rStyle w:val="a5"/>
          <w:rFonts w:ascii="Times New Roman" w:hAnsi="Times New Roman" w:cs="Times New Roman"/>
          <w:sz w:val="20"/>
        </w:rPr>
        <w:footnoteRef/>
      </w:r>
      <w:r w:rsidRPr="006E2EB3">
        <w:rPr>
          <w:rFonts w:ascii="Times New Roman" w:hAnsi="Times New Roman" w:cs="Times New Roman"/>
          <w:sz w:val="20"/>
        </w:rPr>
        <w:t xml:space="preserve"> Заполняется в соответствии с </w:t>
      </w:r>
      <w:hyperlink w:anchor="P132" w:history="1">
        <w:r w:rsidRPr="006E2EB3">
          <w:rPr>
            <w:rFonts w:ascii="Times New Roman" w:hAnsi="Times New Roman" w:cs="Times New Roman"/>
            <w:sz w:val="20"/>
          </w:rPr>
          <w:t>пунктом 2.2</w:t>
        </w:r>
      </w:hyperlink>
      <w:r w:rsidRPr="006E2EB3">
        <w:rPr>
          <w:rFonts w:ascii="Times New Roman" w:hAnsi="Times New Roman" w:cs="Times New Roman"/>
          <w:sz w:val="20"/>
        </w:rPr>
        <w:t xml:space="preserve"> Соглашения на отчетный финансовый год.</w:t>
      </w:r>
    </w:p>
  </w:footnote>
  <w:footnote w:id="4">
    <w:p w:rsidR="004B4FE0" w:rsidRPr="006E2EB3" w:rsidRDefault="004B4FE0" w:rsidP="004B4FE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E2EB3">
        <w:rPr>
          <w:rStyle w:val="a5"/>
          <w:rFonts w:ascii="Times New Roman" w:hAnsi="Times New Roman" w:cs="Times New Roman"/>
          <w:sz w:val="20"/>
        </w:rPr>
        <w:footnoteRef/>
      </w:r>
      <w:r w:rsidRPr="006E2EB3">
        <w:rPr>
          <w:rFonts w:ascii="Times New Roman" w:hAnsi="Times New Roman" w:cs="Times New Roman"/>
          <w:sz w:val="20"/>
        </w:rPr>
        <w:t xml:space="preserve"> Указываются значения показателей, отраженных в </w:t>
      </w:r>
      <w:hyperlink w:anchor="P1104" w:history="1">
        <w:r w:rsidRPr="006E2EB3">
          <w:rPr>
            <w:rFonts w:ascii="Times New Roman" w:hAnsi="Times New Roman" w:cs="Times New Roman"/>
            <w:sz w:val="20"/>
          </w:rPr>
          <w:t>графе 3</w:t>
        </w:r>
      </w:hyperlink>
      <w:r w:rsidRPr="006E2EB3">
        <w:rPr>
          <w:rFonts w:ascii="Times New Roman" w:hAnsi="Times New Roman" w:cs="Times New Roman"/>
          <w:sz w:val="20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</w:footnote>
  <w:footnote w:id="5">
    <w:p w:rsidR="004B4FE0" w:rsidRPr="006E2EB3" w:rsidRDefault="004B4FE0" w:rsidP="004B4FE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E2EB3">
        <w:rPr>
          <w:rStyle w:val="a5"/>
          <w:rFonts w:ascii="Times New Roman" w:hAnsi="Times New Roman" w:cs="Times New Roman"/>
          <w:sz w:val="20"/>
        </w:rPr>
        <w:footnoteRef/>
      </w:r>
      <w:r w:rsidRPr="006E2EB3">
        <w:rPr>
          <w:rFonts w:ascii="Times New Roman" w:hAnsi="Times New Roman" w:cs="Times New Roman"/>
          <w:sz w:val="20"/>
        </w:rPr>
        <w:t xml:space="preserve"> Перечень причин отклонений устанавливается финансовым органом.</w:t>
      </w:r>
    </w:p>
  </w:footnote>
  <w:footnote w:id="6">
    <w:p w:rsidR="004B4FE0" w:rsidRPr="006E2EB3" w:rsidRDefault="004B4FE0" w:rsidP="004B4FE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E2EB3">
        <w:rPr>
          <w:rStyle w:val="a5"/>
          <w:rFonts w:ascii="Times New Roman" w:hAnsi="Times New Roman" w:cs="Times New Roman"/>
          <w:sz w:val="20"/>
        </w:rPr>
        <w:footnoteRef/>
      </w:r>
      <w:r w:rsidRPr="006E2EB3">
        <w:rPr>
          <w:rFonts w:ascii="Times New Roman" w:hAnsi="Times New Roman" w:cs="Times New Roman"/>
          <w:sz w:val="20"/>
        </w:rPr>
        <w:t xml:space="preserve">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</w:footnote>
  <w:footnote w:id="7">
    <w:p w:rsidR="004B4FE0" w:rsidRPr="004B4FE0" w:rsidRDefault="004B4FE0" w:rsidP="006B409C">
      <w:pPr>
        <w:pStyle w:val="ConsPlusNormal"/>
        <w:jc w:val="both"/>
        <w:rPr>
          <w:rFonts w:ascii="Times New Roman" w:hAnsi="Times New Roman" w:cs="Times New Roman"/>
        </w:rPr>
      </w:pPr>
      <w:r w:rsidRPr="006E2EB3">
        <w:rPr>
          <w:rStyle w:val="a5"/>
          <w:rFonts w:ascii="Times New Roman" w:hAnsi="Times New Roman" w:cs="Times New Roman"/>
          <w:sz w:val="20"/>
        </w:rPr>
        <w:footnoteRef/>
      </w:r>
      <w:r w:rsidRPr="006E2EB3">
        <w:rPr>
          <w:rFonts w:ascii="Times New Roman" w:hAnsi="Times New Roman" w:cs="Times New Roman"/>
          <w:sz w:val="20"/>
        </w:rPr>
        <w:t xml:space="preserve"> Указывается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w:anchor="P1112" w:history="1">
        <w:r w:rsidRPr="006E2EB3">
          <w:rPr>
            <w:rFonts w:ascii="Times New Roman" w:hAnsi="Times New Roman" w:cs="Times New Roman"/>
            <w:sz w:val="20"/>
          </w:rPr>
          <w:t>графе 11</w:t>
        </w:r>
      </w:hyperlink>
      <w:r w:rsidRPr="006E2EB3">
        <w:rPr>
          <w:rFonts w:ascii="Times New Roman" w:hAnsi="Times New Roman" w:cs="Times New Roman"/>
          <w:sz w:val="20"/>
        </w:rPr>
        <w:t>.</w:t>
      </w:r>
    </w:p>
  </w:footnote>
  <w:footnote w:id="8">
    <w:p w:rsidR="004B4FE0" w:rsidRPr="006E2EB3" w:rsidRDefault="004B4FE0" w:rsidP="004B4FE0">
      <w:pPr>
        <w:pStyle w:val="a3"/>
        <w:jc w:val="both"/>
        <w:rPr>
          <w:rFonts w:ascii="Times New Roman" w:hAnsi="Times New Roman" w:cs="Times New Roman"/>
        </w:rPr>
      </w:pPr>
      <w:r w:rsidRPr="006E2EB3">
        <w:rPr>
          <w:rStyle w:val="a5"/>
          <w:rFonts w:ascii="Times New Roman" w:hAnsi="Times New Roman" w:cs="Times New Roman"/>
        </w:rPr>
        <w:footnoteRef/>
      </w:r>
      <w:r w:rsidRPr="006E2EB3">
        <w:rPr>
          <w:rFonts w:ascii="Times New Roman" w:hAnsi="Times New Roman" w:cs="Times New Roman"/>
        </w:rPr>
        <w:t xml:space="preserve"> </w:t>
      </w:r>
      <w:hyperlink w:anchor="P1245" w:history="1">
        <w:r w:rsidRPr="006E2EB3">
          <w:rPr>
            <w:rFonts w:ascii="Times New Roman" w:hAnsi="Times New Roman" w:cs="Times New Roman"/>
          </w:rPr>
          <w:t>Раздел 2</w:t>
        </w:r>
      </w:hyperlink>
      <w:r w:rsidRPr="006E2EB3">
        <w:rPr>
          <w:rFonts w:ascii="Times New Roman" w:hAnsi="Times New Roman" w:cs="Times New Roman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</w:p>
  </w:footnote>
  <w:footnote w:id="9">
    <w:p w:rsidR="004B4FE0" w:rsidRPr="006E2EB3" w:rsidRDefault="004B4FE0" w:rsidP="004B4FE0">
      <w:pPr>
        <w:pStyle w:val="a3"/>
        <w:jc w:val="both"/>
        <w:rPr>
          <w:rFonts w:ascii="Times New Roman" w:hAnsi="Times New Roman" w:cs="Times New Roman"/>
        </w:rPr>
      </w:pPr>
      <w:r w:rsidRPr="006E2EB3">
        <w:rPr>
          <w:rStyle w:val="a5"/>
          <w:rFonts w:ascii="Times New Roman" w:hAnsi="Times New Roman" w:cs="Times New Roman"/>
        </w:rPr>
        <w:footnoteRef/>
      </w:r>
      <w:r w:rsidRPr="006E2EB3">
        <w:rPr>
          <w:rFonts w:ascii="Times New Roman" w:hAnsi="Times New Roman" w:cs="Times New Roman"/>
        </w:rPr>
        <w:t xml:space="preserve"> Значение показателя формируется в соответствии с объемом денежных обязательств, отраженных в </w:t>
      </w:r>
      <w:hyperlink w:anchor="P1071" w:history="1">
        <w:r w:rsidRPr="006E2EB3">
          <w:rPr>
            <w:rFonts w:ascii="Times New Roman" w:hAnsi="Times New Roman" w:cs="Times New Roman"/>
          </w:rPr>
          <w:t>разделе 1</w:t>
        </w:r>
      </w:hyperlink>
      <w:r w:rsidRPr="006E2EB3">
        <w:rPr>
          <w:rFonts w:ascii="Times New Roman" w:hAnsi="Times New Roman" w:cs="Times New Roman"/>
        </w:rPr>
        <w:t xml:space="preserve">, и не может превышать значение показателя </w:t>
      </w:r>
      <w:hyperlink w:anchor="P1118" w:history="1">
        <w:r w:rsidRPr="006E2EB3">
          <w:rPr>
            <w:rFonts w:ascii="Times New Roman" w:hAnsi="Times New Roman" w:cs="Times New Roman"/>
          </w:rPr>
          <w:t>графы 17 раздела 1</w:t>
        </w:r>
      </w:hyperlink>
      <w:r w:rsidRPr="006E2EB3">
        <w:rPr>
          <w:rFonts w:ascii="Times New Roman" w:hAnsi="Times New Roman" w:cs="Times New Roman"/>
        </w:rPr>
        <w:t>.</w:t>
      </w:r>
    </w:p>
  </w:footnote>
  <w:footnote w:id="10">
    <w:p w:rsidR="004B4FE0" w:rsidRPr="006E2EB3" w:rsidRDefault="004B4FE0" w:rsidP="004B4FE0">
      <w:pPr>
        <w:pStyle w:val="a3"/>
        <w:jc w:val="both"/>
        <w:rPr>
          <w:rFonts w:ascii="Times New Roman" w:hAnsi="Times New Roman" w:cs="Times New Roman"/>
        </w:rPr>
      </w:pPr>
      <w:r w:rsidRPr="006E2EB3">
        <w:rPr>
          <w:rStyle w:val="a5"/>
          <w:rFonts w:ascii="Times New Roman" w:hAnsi="Times New Roman" w:cs="Times New Roman"/>
        </w:rPr>
        <w:footnoteRef/>
      </w:r>
      <w:r w:rsidRPr="006E2EB3">
        <w:rPr>
          <w:rFonts w:ascii="Times New Roman" w:hAnsi="Times New Roman" w:cs="Times New Roman"/>
        </w:rPr>
        <w:t xml:space="preserve"> Указывается сумма, на которую подлежит уменьшению объем Субсидии </w:t>
      </w:r>
      <w:hyperlink w:anchor="P1119" w:history="1">
        <w:r w:rsidRPr="006E2EB3">
          <w:rPr>
            <w:rFonts w:ascii="Times New Roman" w:hAnsi="Times New Roman" w:cs="Times New Roman"/>
          </w:rPr>
          <w:t>(графа 18 раздела 1)</w:t>
        </w:r>
      </w:hyperlink>
      <w:r w:rsidRPr="006E2EB3">
        <w:rPr>
          <w:rFonts w:ascii="Times New Roman" w:hAnsi="Times New Roman" w:cs="Times New Roman"/>
        </w:rPr>
        <w:t>.</w:t>
      </w:r>
    </w:p>
  </w:footnote>
  <w:footnote w:id="11">
    <w:p w:rsidR="004B4FE0" w:rsidRPr="006E2EB3" w:rsidRDefault="004B4FE0" w:rsidP="004B4FE0">
      <w:pPr>
        <w:pStyle w:val="a3"/>
        <w:jc w:val="both"/>
        <w:rPr>
          <w:rFonts w:ascii="Times New Roman" w:hAnsi="Times New Roman" w:cs="Times New Roman"/>
        </w:rPr>
      </w:pPr>
      <w:r w:rsidRPr="006E2EB3">
        <w:rPr>
          <w:rStyle w:val="a5"/>
          <w:rFonts w:ascii="Times New Roman" w:hAnsi="Times New Roman" w:cs="Times New Roman"/>
        </w:rPr>
        <w:footnoteRef/>
      </w:r>
      <w:r w:rsidRPr="006E2EB3">
        <w:rPr>
          <w:rFonts w:ascii="Times New Roman" w:hAnsi="Times New Roman" w:cs="Times New Roman"/>
        </w:rPr>
        <w:t xml:space="preserve"> Указывается объем перечисленной Учреждению Субсидии, подлежащей возврату в бюджет.</w:t>
      </w:r>
    </w:p>
  </w:footnote>
  <w:footnote w:id="12">
    <w:p w:rsidR="004B4FE0" w:rsidRPr="006E2EB3" w:rsidRDefault="004B4FE0" w:rsidP="004B4FE0">
      <w:pPr>
        <w:pStyle w:val="a3"/>
        <w:jc w:val="both"/>
        <w:rPr>
          <w:rFonts w:ascii="Times New Roman" w:hAnsi="Times New Roman" w:cs="Times New Roman"/>
        </w:rPr>
      </w:pPr>
      <w:r w:rsidRPr="006E2EB3">
        <w:rPr>
          <w:rStyle w:val="a5"/>
          <w:rFonts w:ascii="Times New Roman" w:hAnsi="Times New Roman" w:cs="Times New Roman"/>
        </w:rPr>
        <w:footnoteRef/>
      </w:r>
      <w:r w:rsidRPr="006E2EB3">
        <w:rPr>
          <w:rFonts w:ascii="Times New Roman" w:hAnsi="Times New Roman" w:cs="Times New Roman"/>
        </w:rPr>
        <w:t xml:space="preserve"> Указывается сумма штрафных санкций (пени), подлежащих перечислению в бюджет, в случае, если Порядком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Порядком предоставления субсидии.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E44"/>
    <w:rsid w:val="00030032"/>
    <w:rsid w:val="00053DCA"/>
    <w:rsid w:val="00065E44"/>
    <w:rsid w:val="000C44BE"/>
    <w:rsid w:val="00105FC6"/>
    <w:rsid w:val="00110842"/>
    <w:rsid w:val="00146823"/>
    <w:rsid w:val="00165EFF"/>
    <w:rsid w:val="00187A9F"/>
    <w:rsid w:val="001C539A"/>
    <w:rsid w:val="001D7087"/>
    <w:rsid w:val="001E24FB"/>
    <w:rsid w:val="001E7911"/>
    <w:rsid w:val="001F4E3A"/>
    <w:rsid w:val="00223040"/>
    <w:rsid w:val="00223A16"/>
    <w:rsid w:val="00243BD9"/>
    <w:rsid w:val="002A04F8"/>
    <w:rsid w:val="002F1D1F"/>
    <w:rsid w:val="002F5E05"/>
    <w:rsid w:val="0031001F"/>
    <w:rsid w:val="00325F3A"/>
    <w:rsid w:val="0035529A"/>
    <w:rsid w:val="00381939"/>
    <w:rsid w:val="0038733C"/>
    <w:rsid w:val="003C2667"/>
    <w:rsid w:val="003F413B"/>
    <w:rsid w:val="00403224"/>
    <w:rsid w:val="004547D5"/>
    <w:rsid w:val="00471084"/>
    <w:rsid w:val="004B4FE0"/>
    <w:rsid w:val="004E2F8F"/>
    <w:rsid w:val="004F23E8"/>
    <w:rsid w:val="005276CE"/>
    <w:rsid w:val="00571DF4"/>
    <w:rsid w:val="00577979"/>
    <w:rsid w:val="005847CE"/>
    <w:rsid w:val="0060593B"/>
    <w:rsid w:val="00614118"/>
    <w:rsid w:val="006162F3"/>
    <w:rsid w:val="006325E2"/>
    <w:rsid w:val="00650EA9"/>
    <w:rsid w:val="00655ABA"/>
    <w:rsid w:val="0066448C"/>
    <w:rsid w:val="006A68F3"/>
    <w:rsid w:val="006B409C"/>
    <w:rsid w:val="006E1B05"/>
    <w:rsid w:val="006E2EB3"/>
    <w:rsid w:val="00707119"/>
    <w:rsid w:val="00713590"/>
    <w:rsid w:val="00756FEE"/>
    <w:rsid w:val="00766F42"/>
    <w:rsid w:val="00771614"/>
    <w:rsid w:val="007B22D4"/>
    <w:rsid w:val="007B39EB"/>
    <w:rsid w:val="007C03EC"/>
    <w:rsid w:val="007C17AA"/>
    <w:rsid w:val="00844805"/>
    <w:rsid w:val="0086397D"/>
    <w:rsid w:val="00870CF5"/>
    <w:rsid w:val="008A3CAC"/>
    <w:rsid w:val="008B115D"/>
    <w:rsid w:val="009451F8"/>
    <w:rsid w:val="00950F1F"/>
    <w:rsid w:val="009737E5"/>
    <w:rsid w:val="009B192A"/>
    <w:rsid w:val="009C52EB"/>
    <w:rsid w:val="00A0602C"/>
    <w:rsid w:val="00A41B27"/>
    <w:rsid w:val="00A56288"/>
    <w:rsid w:val="00A824DE"/>
    <w:rsid w:val="00AA2DDD"/>
    <w:rsid w:val="00AE005F"/>
    <w:rsid w:val="00B30630"/>
    <w:rsid w:val="00B746B0"/>
    <w:rsid w:val="00BB1E56"/>
    <w:rsid w:val="00BF4637"/>
    <w:rsid w:val="00C07878"/>
    <w:rsid w:val="00C1764F"/>
    <w:rsid w:val="00C27348"/>
    <w:rsid w:val="00C64D0D"/>
    <w:rsid w:val="00CB563C"/>
    <w:rsid w:val="00CD408C"/>
    <w:rsid w:val="00CE57AE"/>
    <w:rsid w:val="00D15CE0"/>
    <w:rsid w:val="00D16D7D"/>
    <w:rsid w:val="00D20CE6"/>
    <w:rsid w:val="00D23D61"/>
    <w:rsid w:val="00D31971"/>
    <w:rsid w:val="00D7369B"/>
    <w:rsid w:val="00E26A5E"/>
    <w:rsid w:val="00E846B9"/>
    <w:rsid w:val="00F14C59"/>
    <w:rsid w:val="00F23ECA"/>
    <w:rsid w:val="00F36841"/>
    <w:rsid w:val="00F43A39"/>
    <w:rsid w:val="00F66D0C"/>
    <w:rsid w:val="00F73BFD"/>
    <w:rsid w:val="00F94F59"/>
    <w:rsid w:val="00FA6C51"/>
    <w:rsid w:val="00FB5D73"/>
    <w:rsid w:val="00FD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B984B"/>
  <w15:chartTrackingRefBased/>
  <w15:docId w15:val="{7CF4B2BE-2036-4956-9FCB-D8AC3020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E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65E4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65E4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65E4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A6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6C5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1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5CE0"/>
  </w:style>
  <w:style w:type="paragraph" w:styleId="aa">
    <w:name w:val="footer"/>
    <w:basedOn w:val="a"/>
    <w:link w:val="ab"/>
    <w:uiPriority w:val="99"/>
    <w:unhideWhenUsed/>
    <w:rsid w:val="00D1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5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AFD553837FE045623A9F60E18FDB8420301BD1E68C61D77A23C43B878EA88F4D93F927DD3ECF4027B5CB0270CC00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AFD553837FE045623A9F60E18FDB8420301BD1E68C61D77A23C43B878EA88F5F93A12BDF3AD84129A09D533695F01916EE970D7A1BBAC8C60A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DDA3C-44ED-458E-9F13-359463613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408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/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2. Сведения о принятии отчета о достижении значений</vt:lpstr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81</cp:revision>
  <cp:lastPrinted>2022-09-24T00:02:00Z</cp:lastPrinted>
  <dcterms:created xsi:type="dcterms:W3CDTF">2020-09-01T00:06:00Z</dcterms:created>
  <dcterms:modified xsi:type="dcterms:W3CDTF">2025-02-20T05:52:00Z</dcterms:modified>
</cp:coreProperties>
</file>