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3B48AC" w:rsidTr="000A5E02">
        <w:tc>
          <w:tcPr>
            <w:tcW w:w="3964" w:type="dxa"/>
          </w:tcPr>
          <w:p w:rsidR="003B48AC" w:rsidRDefault="006B78BA" w:rsidP="003B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2600" cy="605087"/>
                  <wp:effectExtent l="0" t="0" r="0" b="5080"/>
                  <wp:docPr id="1" name="Рисунок 1" descr="C:\Users\BelousovKV\Downloads\Герб ЧАО_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ousovKV\Downloads\Герб ЧАО_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44" cy="62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5A7" w:rsidRPr="00F95A83" w:rsidRDefault="00DD15A7" w:rsidP="003B4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8AC" w:rsidRPr="00FC07BC" w:rsidRDefault="00FC07BC" w:rsidP="003B48A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C07B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ДЕПАРТАМЕНТ ОБРАЗОВАНИЯ И НАУКИ ЧУКОТСКОГО АВТОНОМНОГО ОКРУГА</w:t>
            </w:r>
          </w:p>
          <w:p w:rsidR="00040ED0" w:rsidRDefault="00040ED0" w:rsidP="003B4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B48AC" w:rsidRPr="003B48AC" w:rsidRDefault="003B48AC" w:rsidP="003B4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Беринга, </w:t>
            </w:r>
            <w:r w:rsidR="00FC07B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г. Анадырь, 689000</w:t>
            </w:r>
          </w:p>
          <w:p w:rsidR="003B48AC" w:rsidRPr="003B48AC" w:rsidRDefault="003B48AC" w:rsidP="003B48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Телефон: (427</w:t>
            </w:r>
            <w:r w:rsidR="00E30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22</w:t>
            </w: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 6-</w:t>
            </w:r>
            <w:r w:rsidR="00FC07B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22-76</w:t>
            </w:r>
          </w:p>
          <w:p w:rsidR="003B48AC" w:rsidRPr="00FC07BC" w:rsidRDefault="003B48AC" w:rsidP="003B48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факс</w:t>
            </w:r>
            <w:r w:rsidRPr="00FC07B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: (427</w:t>
            </w:r>
            <w:r w:rsidR="00E308E5" w:rsidRPr="00FC07B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22</w:t>
            </w:r>
            <w:r w:rsidR="00FC07BC" w:rsidRPr="00FC07B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) 2-44-76</w:t>
            </w:r>
          </w:p>
          <w:p w:rsidR="003B48AC" w:rsidRPr="00FC07BC" w:rsidRDefault="003B48AC" w:rsidP="003B48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C07B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C07B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: </w:t>
            </w:r>
            <w:r w:rsidR="00FC07B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info</w:t>
            </w:r>
            <w:r w:rsidRPr="00FC07B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@</w:t>
            </w:r>
            <w:r w:rsidR="00FC07B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edu.</w:t>
            </w: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chukotka</w:t>
            </w:r>
            <w:r w:rsidRPr="00FC07B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-</w:t>
            </w: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gov</w:t>
            </w:r>
            <w:r w:rsidRPr="00FC07B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.</w:t>
            </w:r>
            <w:r w:rsidRPr="003B48A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ru</w:t>
            </w:r>
          </w:p>
          <w:p w:rsidR="003B48AC" w:rsidRPr="00FC07BC" w:rsidRDefault="003B48AC" w:rsidP="003B48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  <w:p w:rsidR="003B48AC" w:rsidRPr="002B68F3" w:rsidRDefault="00A376CE" w:rsidP="003B48AC">
            <w:pPr>
              <w:spacing w:line="276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052A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  <w:r w:rsidR="00533479" w:rsidRPr="005334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.0</w:t>
            </w: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="00533479" w:rsidRPr="005334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.2024</w:t>
            </w:r>
            <w:r w:rsidR="00012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</w:t>
            </w:r>
            <w:r w:rsidR="006F1B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="000124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B48AC" w:rsidRPr="002B6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3B48AC" w:rsidRPr="003B4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3B48AC" w:rsidRPr="002B6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012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8AC" w:rsidRPr="002B68F3" w:rsidRDefault="003B48AC" w:rsidP="003B48AC">
            <w:pPr>
              <w:spacing w:line="276" w:lineRule="auto"/>
              <w:ind w:left="74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12460" w:rsidRPr="00012460" w:rsidRDefault="00012460" w:rsidP="0001246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1246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E15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F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0124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E15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  <w:proofErr w:type="gramStart"/>
            <w:r w:rsidR="000E15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01246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01246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  <w:p w:rsidR="00012460" w:rsidRPr="00012460" w:rsidRDefault="00012460" w:rsidP="00012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6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12460" w:rsidRPr="00533479" w:rsidRDefault="00C5503F" w:rsidP="00F86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86A1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</w:p>
        </w:tc>
        <w:tc>
          <w:tcPr>
            <w:tcW w:w="5381" w:type="dxa"/>
          </w:tcPr>
          <w:p w:rsidR="003B6090" w:rsidRDefault="003B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90" w:rsidRDefault="003B6090" w:rsidP="003B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90" w:rsidRDefault="003B6090" w:rsidP="003B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8AC" w:rsidRDefault="003B6090" w:rsidP="003B6090">
            <w:pPr>
              <w:tabs>
                <w:tab w:val="left" w:pos="15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Начальнику</w:t>
            </w: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>,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 и туризм</w:t>
            </w:r>
            <w:r w:rsidR="00BB5F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>Чукотского автономного округа</w:t>
            </w:r>
          </w:p>
          <w:p w:rsidR="00AE3222" w:rsidRPr="00AE3222" w:rsidRDefault="004A0E3B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r w:rsidR="00AE3222">
              <w:rPr>
                <w:rFonts w:ascii="Times New Roman" w:hAnsi="Times New Roman" w:cs="Times New Roman"/>
                <w:sz w:val="26"/>
                <w:szCs w:val="26"/>
              </w:rPr>
              <w:t>Тихомирову</w:t>
            </w:r>
            <w:r w:rsidR="00C5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самоуправления, осуществляющих управление в сфере образования </w:t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>Чукотского автономного округа</w:t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</w:p>
          <w:p w:rsidR="00AE3222" w:rsidRPr="00AE3222" w:rsidRDefault="00AE3222" w:rsidP="00AE3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образовательных организаций, находящихся в ведомственном подчинении </w:t>
            </w:r>
          </w:p>
          <w:p w:rsidR="003B6090" w:rsidRDefault="00AE3222" w:rsidP="00AE3222">
            <w:pPr>
              <w:tabs>
                <w:tab w:val="left" w:pos="1515"/>
              </w:tabs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22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и науки Чукотского автономного округа</w:t>
            </w:r>
          </w:p>
          <w:p w:rsidR="00AE3222" w:rsidRPr="003B6090" w:rsidRDefault="00AE3222" w:rsidP="00AE3222">
            <w:pPr>
              <w:tabs>
                <w:tab w:val="left" w:pos="1515"/>
              </w:tabs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77" w:rsidRPr="00533479" w:rsidRDefault="00D80477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0477" w:rsidRDefault="00D80477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3222" w:rsidRPr="00AE3222" w:rsidRDefault="00AE3222" w:rsidP="00AE322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222">
        <w:rPr>
          <w:rFonts w:ascii="Times New Roman" w:hAnsi="Times New Roman" w:cs="Times New Roman"/>
          <w:b/>
          <w:sz w:val="26"/>
          <w:szCs w:val="26"/>
        </w:rPr>
        <w:t xml:space="preserve">Уважаемые коллеги! </w:t>
      </w:r>
    </w:p>
    <w:p w:rsidR="009A7A19" w:rsidRPr="00F50688" w:rsidRDefault="009A7A19" w:rsidP="009A7A19">
      <w:pPr>
        <w:pStyle w:val="a8"/>
        <w:ind w:firstLine="709"/>
        <w:jc w:val="both"/>
        <w:rPr>
          <w:bCs/>
          <w:sz w:val="26"/>
          <w:szCs w:val="26"/>
        </w:rPr>
      </w:pPr>
      <w:r w:rsidRPr="003C01FD">
        <w:rPr>
          <w:sz w:val="26"/>
          <w:szCs w:val="26"/>
        </w:rPr>
        <w:t>Департамент образования и науки Чукотского</w:t>
      </w:r>
      <w:r>
        <w:rPr>
          <w:sz w:val="26"/>
          <w:szCs w:val="26"/>
        </w:rPr>
        <w:t xml:space="preserve"> автономного округа информирует</w:t>
      </w:r>
      <w:r w:rsidRPr="003C01FD">
        <w:rPr>
          <w:sz w:val="26"/>
          <w:szCs w:val="26"/>
        </w:rPr>
        <w:t xml:space="preserve">, что </w:t>
      </w:r>
      <w:r w:rsidR="00A376CE" w:rsidRPr="00A376CE">
        <w:rPr>
          <w:sz w:val="26"/>
          <w:szCs w:val="26"/>
        </w:rPr>
        <w:t>08</w:t>
      </w:r>
      <w:r>
        <w:rPr>
          <w:sz w:val="26"/>
          <w:szCs w:val="26"/>
        </w:rPr>
        <w:t xml:space="preserve"> апреля</w:t>
      </w:r>
      <w:r w:rsidRPr="00EE383D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A376CE" w:rsidRPr="00A376CE">
        <w:rPr>
          <w:sz w:val="26"/>
          <w:szCs w:val="26"/>
        </w:rPr>
        <w:t>4</w:t>
      </w:r>
      <w:r w:rsidRPr="00EE383D">
        <w:rPr>
          <w:sz w:val="26"/>
          <w:szCs w:val="26"/>
        </w:rPr>
        <w:t xml:space="preserve"> года состоялось </w:t>
      </w:r>
      <w:r>
        <w:rPr>
          <w:sz w:val="26"/>
          <w:szCs w:val="26"/>
        </w:rPr>
        <w:t>очередное</w:t>
      </w:r>
      <w:r w:rsidRPr="00EE383D">
        <w:rPr>
          <w:sz w:val="26"/>
          <w:szCs w:val="26"/>
        </w:rPr>
        <w:t xml:space="preserve"> заседание Общественного совета по проведению независимой </w:t>
      </w:r>
      <w:r>
        <w:rPr>
          <w:sz w:val="26"/>
          <w:szCs w:val="26"/>
        </w:rPr>
        <w:t xml:space="preserve">оценки </w:t>
      </w:r>
      <w:r w:rsidRPr="00EE383D">
        <w:rPr>
          <w:sz w:val="26"/>
          <w:szCs w:val="26"/>
        </w:rPr>
        <w:t>качества условий осуществления образовательной деятельности образовательными организациями, расположенными на территории Чукотского автономного округа (далее –</w:t>
      </w:r>
      <w:r>
        <w:rPr>
          <w:sz w:val="26"/>
          <w:szCs w:val="26"/>
        </w:rPr>
        <w:t xml:space="preserve"> Департамент; </w:t>
      </w:r>
      <w:r w:rsidRPr="00EE383D">
        <w:rPr>
          <w:sz w:val="26"/>
          <w:szCs w:val="26"/>
        </w:rPr>
        <w:t xml:space="preserve">Общественный </w:t>
      </w:r>
      <w:proofErr w:type="gramStart"/>
      <w:r w:rsidRPr="00EE383D">
        <w:rPr>
          <w:sz w:val="26"/>
          <w:szCs w:val="26"/>
        </w:rPr>
        <w:t>совет по независимой оценк</w:t>
      </w:r>
      <w:r>
        <w:rPr>
          <w:sz w:val="26"/>
          <w:szCs w:val="26"/>
        </w:rPr>
        <w:t>е</w:t>
      </w:r>
      <w:proofErr w:type="gramEnd"/>
      <w:r w:rsidRPr="00EE383D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3C01FD">
        <w:rPr>
          <w:bCs/>
          <w:sz w:val="26"/>
          <w:szCs w:val="26"/>
        </w:rPr>
        <w:t>бщественн</w:t>
      </w:r>
      <w:r>
        <w:rPr>
          <w:bCs/>
          <w:sz w:val="26"/>
          <w:szCs w:val="26"/>
        </w:rPr>
        <w:t>ым</w:t>
      </w:r>
      <w:r w:rsidRPr="003C01FD">
        <w:rPr>
          <w:bCs/>
          <w:sz w:val="26"/>
          <w:szCs w:val="26"/>
        </w:rPr>
        <w:t xml:space="preserve"> </w:t>
      </w:r>
      <w:r w:rsidR="00A376CE" w:rsidRPr="003C01FD">
        <w:rPr>
          <w:bCs/>
          <w:sz w:val="26"/>
          <w:szCs w:val="26"/>
        </w:rPr>
        <w:t>совет</w:t>
      </w:r>
      <w:r w:rsidR="00A376CE">
        <w:rPr>
          <w:bCs/>
          <w:sz w:val="26"/>
          <w:szCs w:val="26"/>
        </w:rPr>
        <w:t>ом</w:t>
      </w:r>
      <w:r w:rsidR="00A376CE" w:rsidRPr="003C01FD">
        <w:rPr>
          <w:bCs/>
          <w:sz w:val="26"/>
          <w:szCs w:val="26"/>
        </w:rPr>
        <w:t xml:space="preserve"> по независимой оценке</w:t>
      </w:r>
      <w:r w:rsidRPr="00BB448D">
        <w:rPr>
          <w:sz w:val="26"/>
          <w:szCs w:val="26"/>
        </w:rPr>
        <w:t xml:space="preserve"> </w:t>
      </w:r>
      <w:r w:rsidRPr="00F50688">
        <w:rPr>
          <w:sz w:val="26"/>
          <w:szCs w:val="26"/>
        </w:rPr>
        <w:t xml:space="preserve">утверждены результаты и разработаны </w:t>
      </w:r>
      <w:r w:rsidRPr="00F50688">
        <w:rPr>
          <w:bCs/>
          <w:sz w:val="26"/>
          <w:szCs w:val="26"/>
        </w:rPr>
        <w:t>предложения по улучшению качества условий</w:t>
      </w:r>
      <w:r w:rsidRPr="00F50688">
        <w:rPr>
          <w:sz w:val="26"/>
          <w:szCs w:val="26"/>
        </w:rPr>
        <w:t xml:space="preserve"> осуществления образовательной деятельности организациями, осуществляющими образовательную деятельность </w:t>
      </w:r>
      <w:r w:rsidR="00A376CE">
        <w:rPr>
          <w:sz w:val="26"/>
          <w:szCs w:val="26"/>
        </w:rPr>
        <w:br/>
      </w:r>
      <w:r w:rsidRPr="00F50688">
        <w:rPr>
          <w:sz w:val="26"/>
          <w:szCs w:val="26"/>
        </w:rPr>
        <w:t>на территории Чукотского автономного округа</w:t>
      </w:r>
      <w:r w:rsidRPr="00F50688">
        <w:rPr>
          <w:bCs/>
          <w:sz w:val="26"/>
          <w:szCs w:val="26"/>
        </w:rPr>
        <w:t>.</w:t>
      </w:r>
    </w:p>
    <w:p w:rsidR="009A7A19" w:rsidRPr="00F50688" w:rsidRDefault="009A7A19" w:rsidP="009A7A19">
      <w:pPr>
        <w:pStyle w:val="a8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3C01FD">
        <w:rPr>
          <w:sz w:val="26"/>
          <w:szCs w:val="26"/>
        </w:rPr>
        <w:t xml:space="preserve"> соответствии</w:t>
      </w:r>
      <w:r>
        <w:rPr>
          <w:sz w:val="26"/>
          <w:szCs w:val="26"/>
        </w:rPr>
        <w:t xml:space="preserve"> с частью 6</w:t>
      </w:r>
      <w:r w:rsidRPr="003C01FD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3C01FD">
        <w:rPr>
          <w:sz w:val="26"/>
          <w:szCs w:val="26"/>
        </w:rPr>
        <w:t xml:space="preserve"> 11 </w:t>
      </w:r>
      <w:r w:rsidRPr="003C01FD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 xml:space="preserve">ого закона от 5 декабря 2017 г. </w:t>
      </w:r>
      <w:r w:rsidRPr="003C01FD">
        <w:rPr>
          <w:bCs/>
          <w:sz w:val="26"/>
          <w:szCs w:val="26"/>
        </w:rPr>
        <w:t>№ 392-ФЗ «</w:t>
      </w:r>
      <w:r w:rsidR="0042394D" w:rsidRPr="0042394D">
        <w:rPr>
          <w:bCs/>
          <w:sz w:val="26"/>
          <w:szCs w:val="26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42394D">
        <w:rPr>
          <w:bCs/>
          <w:sz w:val="26"/>
          <w:szCs w:val="26"/>
        </w:rPr>
        <w:t>и медико-социальной экспертизы</w:t>
      </w:r>
      <w:r w:rsidRPr="003C01FD">
        <w:rPr>
          <w:bCs/>
          <w:sz w:val="26"/>
          <w:szCs w:val="26"/>
        </w:rPr>
        <w:t>»</w:t>
      </w:r>
      <w:r w:rsidRPr="003C01FD">
        <w:rPr>
          <w:rFonts w:ascii="Arial" w:eastAsiaTheme="minorHAnsi" w:hAnsi="Arial" w:cs="Arial"/>
          <w:lang w:eastAsia="en-US"/>
        </w:rPr>
        <w:t xml:space="preserve"> </w:t>
      </w:r>
      <w:r>
        <w:rPr>
          <w:bCs/>
          <w:sz w:val="26"/>
          <w:szCs w:val="26"/>
        </w:rPr>
        <w:t xml:space="preserve">направляем вам </w:t>
      </w:r>
      <w:r w:rsidRPr="00FE2CC1">
        <w:rPr>
          <w:rFonts w:eastAsia="Calibri"/>
          <w:sz w:val="26"/>
          <w:szCs w:val="26"/>
        </w:rPr>
        <w:t xml:space="preserve">для использования в работе </w:t>
      </w:r>
      <w:r>
        <w:rPr>
          <w:bCs/>
          <w:sz w:val="26"/>
          <w:szCs w:val="26"/>
        </w:rPr>
        <w:t xml:space="preserve">протокол Общественного совета по независимой оценке. </w:t>
      </w:r>
    </w:p>
    <w:p w:rsidR="009A7A19" w:rsidRPr="009A7A19" w:rsidRDefault="009A3CF6" w:rsidP="009A3CF6">
      <w:pPr>
        <w:pStyle w:val="ac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9A7A19">
        <w:rPr>
          <w:bCs/>
          <w:sz w:val="26"/>
          <w:szCs w:val="26"/>
        </w:rPr>
        <w:t xml:space="preserve">росим </w:t>
      </w:r>
      <w:r w:rsidR="009A7A19" w:rsidRPr="00EF6DAB">
        <w:rPr>
          <w:sz w:val="26"/>
          <w:szCs w:val="26"/>
        </w:rPr>
        <w:t>осуществ</w:t>
      </w:r>
      <w:r w:rsidR="009A7A19">
        <w:rPr>
          <w:sz w:val="26"/>
          <w:szCs w:val="26"/>
        </w:rPr>
        <w:t>ить</w:t>
      </w:r>
      <w:r w:rsidR="009A7A19" w:rsidRPr="00EF6DAB">
        <w:rPr>
          <w:sz w:val="26"/>
          <w:szCs w:val="26"/>
        </w:rPr>
        <w:t xml:space="preserve"> подготовку и утверждение </w:t>
      </w:r>
      <w:r w:rsidR="009A7A19">
        <w:rPr>
          <w:sz w:val="26"/>
          <w:szCs w:val="26"/>
        </w:rPr>
        <w:t xml:space="preserve">планов </w:t>
      </w:r>
      <w:r w:rsidR="009A7A19" w:rsidRPr="00EF6DAB">
        <w:rPr>
          <w:sz w:val="26"/>
          <w:szCs w:val="26"/>
        </w:rPr>
        <w:t>по устранению недостатков, выявленных в ходе независимой оценки качества,</w:t>
      </w:r>
      <w:r w:rsidR="009A7A19">
        <w:rPr>
          <w:sz w:val="26"/>
          <w:szCs w:val="26"/>
        </w:rPr>
        <w:t xml:space="preserve"> согласно формы утвержденной постановлением Правительства Российской Федерации от 17 апреля 2018 года № 457 </w:t>
      </w:r>
      <w:r w:rsidR="009A7A19">
        <w:rPr>
          <w:bCs/>
          <w:sz w:val="26"/>
          <w:szCs w:val="26"/>
        </w:rPr>
        <w:t>«</w:t>
      </w:r>
      <w:r w:rsidR="009A7A19" w:rsidRPr="009B4148">
        <w:rPr>
          <w:bCs/>
          <w:sz w:val="26"/>
          <w:szCs w:val="26"/>
        </w:rPr>
        <w:t xml:space="preserve">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</w:t>
      </w:r>
      <w:r w:rsidR="009A7A19" w:rsidRPr="009B4148">
        <w:rPr>
          <w:bCs/>
          <w:sz w:val="26"/>
          <w:szCs w:val="26"/>
        </w:rPr>
        <w:lastRenderedPageBreak/>
        <w:t>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9A7A1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</w:t>
      </w:r>
      <w:r>
        <w:rPr>
          <w:sz w:val="26"/>
          <w:szCs w:val="26"/>
        </w:rPr>
        <w:t xml:space="preserve"> направить в Департамент</w:t>
      </w:r>
      <w:r w:rsidR="009A7A19" w:rsidRPr="009A7A19">
        <w:rPr>
          <w:sz w:val="26"/>
          <w:szCs w:val="26"/>
        </w:rPr>
        <w:t xml:space="preserve"> </w:t>
      </w:r>
      <w:r w:rsidR="009A7A19" w:rsidRPr="009A7A19">
        <w:rPr>
          <w:b/>
          <w:sz w:val="26"/>
          <w:szCs w:val="26"/>
        </w:rPr>
        <w:t>в срок до 20 января 202</w:t>
      </w:r>
      <w:r w:rsidR="00A376CE" w:rsidRPr="00A376CE">
        <w:rPr>
          <w:b/>
          <w:sz w:val="26"/>
          <w:szCs w:val="26"/>
        </w:rPr>
        <w:t>5</w:t>
      </w:r>
      <w:r w:rsidR="009A7A19" w:rsidRPr="009A7A19">
        <w:rPr>
          <w:b/>
          <w:sz w:val="26"/>
          <w:szCs w:val="26"/>
        </w:rPr>
        <w:t xml:space="preserve"> года</w:t>
      </w:r>
      <w:r w:rsidR="009A7A19" w:rsidRPr="009A7A19">
        <w:rPr>
          <w:sz w:val="26"/>
          <w:szCs w:val="26"/>
        </w:rPr>
        <w:t xml:space="preserve"> на электронный адрес:</w:t>
      </w:r>
      <w:r>
        <w:rPr>
          <w:sz w:val="26"/>
          <w:szCs w:val="26"/>
        </w:rPr>
        <w:t xml:space="preserve"> </w:t>
      </w:r>
      <w:hyperlink r:id="rId5" w:history="1">
        <w:r w:rsidRPr="00C01DC7">
          <w:rPr>
            <w:rStyle w:val="a6"/>
            <w:sz w:val="26"/>
            <w:szCs w:val="26"/>
          </w:rPr>
          <w:t>ryahovskayasg@edu.chukotka-gov.ru</w:t>
        </w:r>
      </w:hyperlink>
      <w:r>
        <w:rPr>
          <w:sz w:val="26"/>
          <w:szCs w:val="26"/>
        </w:rPr>
        <w:t xml:space="preserve">. </w:t>
      </w:r>
    </w:p>
    <w:p w:rsidR="009A7A19" w:rsidRPr="009A7A19" w:rsidRDefault="009A7A19" w:rsidP="009A7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7A19" w:rsidRPr="009A7A19" w:rsidRDefault="009A7A19" w:rsidP="009A7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Приложение: </w:t>
      </w:r>
    </w:p>
    <w:p w:rsidR="009A7A19" w:rsidRPr="009A7A19" w:rsidRDefault="009A7A19" w:rsidP="009A7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7A19" w:rsidRDefault="009A7A19" w:rsidP="009A7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A7A19">
        <w:rPr>
          <w:rFonts w:ascii="Times New Roman" w:eastAsia="Calibri" w:hAnsi="Times New Roman" w:cs="Times New Roman"/>
          <w:bCs/>
          <w:sz w:val="26"/>
          <w:szCs w:val="26"/>
        </w:rPr>
        <w:t xml:space="preserve">форма плана по устранению недостатков, выявленных в ходе независимой оценки качества условий оказания услуг организациями в сфере образования </w:t>
      </w:r>
      <w:r w:rsidR="00A376CE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9A7A19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="00015DDD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9A7A19">
        <w:rPr>
          <w:rFonts w:ascii="Times New Roman" w:eastAsia="Calibri" w:hAnsi="Times New Roman" w:cs="Times New Roman"/>
          <w:bCs/>
          <w:sz w:val="26"/>
          <w:szCs w:val="26"/>
        </w:rPr>
        <w:t xml:space="preserve"> л. в 1 экз.;</w:t>
      </w:r>
    </w:p>
    <w:p w:rsidR="00AF0096" w:rsidRPr="00AF0096" w:rsidRDefault="00AF0096" w:rsidP="009A7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9A3CF6">
        <w:rPr>
          <w:rFonts w:ascii="Times New Roman" w:eastAsia="Calibri" w:hAnsi="Times New Roman" w:cs="Times New Roman"/>
          <w:bCs/>
          <w:sz w:val="26"/>
          <w:szCs w:val="26"/>
        </w:rPr>
        <w:t>р</w:t>
      </w:r>
      <w:r>
        <w:rPr>
          <w:rFonts w:ascii="Times New Roman" w:eastAsia="Calibri" w:hAnsi="Times New Roman" w:cs="Times New Roman"/>
          <w:bCs/>
          <w:sz w:val="26"/>
          <w:szCs w:val="26"/>
        </w:rPr>
        <w:t>екомендации от получателей услуг в электронном виде (в формате</w:t>
      </w:r>
      <w:r w:rsidRPr="00AF009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Excel</w:t>
      </w:r>
      <w:r w:rsidRPr="00AF0096">
        <w:rPr>
          <w:rFonts w:ascii="Times New Roman" w:eastAsia="Calibri" w:hAnsi="Times New Roman" w:cs="Times New Roman"/>
          <w:bCs/>
          <w:sz w:val="26"/>
          <w:szCs w:val="26"/>
        </w:rPr>
        <w:t>)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A7A19" w:rsidRPr="009A7A19" w:rsidRDefault="009A7A19" w:rsidP="009A7A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- протокол </w:t>
      </w:r>
      <w:r w:rsidRPr="009A7A19">
        <w:rPr>
          <w:rFonts w:ascii="Times New Roman" w:hAnsi="Times New Roman" w:cs="Times New Roman"/>
          <w:bCs/>
          <w:sz w:val="26"/>
          <w:szCs w:val="26"/>
        </w:rPr>
        <w:t xml:space="preserve">Общественного </w:t>
      </w:r>
      <w:proofErr w:type="gramStart"/>
      <w:r w:rsidRPr="009A7A19">
        <w:rPr>
          <w:rFonts w:ascii="Times New Roman" w:hAnsi="Times New Roman" w:cs="Times New Roman"/>
          <w:bCs/>
          <w:sz w:val="26"/>
          <w:szCs w:val="26"/>
        </w:rPr>
        <w:t xml:space="preserve">совета </w:t>
      </w:r>
      <w:r w:rsidRPr="009A7A19">
        <w:rPr>
          <w:rFonts w:ascii="Times New Roman" w:hAnsi="Times New Roman" w:cs="Times New Roman"/>
          <w:sz w:val="26"/>
          <w:szCs w:val="26"/>
        </w:rPr>
        <w:t>по независимой оценке</w:t>
      </w:r>
      <w:proofErr w:type="gramEnd"/>
      <w:r w:rsidRPr="009A7A19">
        <w:rPr>
          <w:rFonts w:ascii="Times New Roman" w:hAnsi="Times New Roman" w:cs="Times New Roman"/>
          <w:sz w:val="26"/>
          <w:szCs w:val="26"/>
        </w:rPr>
        <w:t xml:space="preserve"> </w:t>
      </w: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9A7A19">
        <w:rPr>
          <w:rFonts w:ascii="Times New Roman" w:eastAsia="Calibri" w:hAnsi="Times New Roman" w:cs="Times New Roman"/>
          <w:sz w:val="26"/>
          <w:szCs w:val="26"/>
        </w:rPr>
        <w:t>.04.202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AF0096" w:rsidRPr="00AF0096">
        <w:rPr>
          <w:rFonts w:ascii="Times New Roman" w:eastAsia="Calibri" w:hAnsi="Times New Roman" w:cs="Times New Roman"/>
          <w:sz w:val="26"/>
          <w:szCs w:val="26"/>
        </w:rPr>
        <w:t>.</w:t>
      </w: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A376CE" w:rsidRPr="00A376CE">
        <w:rPr>
          <w:rFonts w:ascii="Times New Roman" w:eastAsia="Calibri" w:hAnsi="Times New Roman" w:cs="Times New Roman"/>
          <w:sz w:val="26"/>
          <w:szCs w:val="26"/>
        </w:rPr>
        <w:t>32</w:t>
      </w:r>
      <w:r w:rsidRPr="009A7A19">
        <w:rPr>
          <w:rFonts w:ascii="Times New Roman" w:eastAsia="Calibri" w:hAnsi="Times New Roman" w:cs="Times New Roman"/>
          <w:sz w:val="26"/>
          <w:szCs w:val="26"/>
        </w:rPr>
        <w:t xml:space="preserve"> листах в электронном виде.</w:t>
      </w:r>
    </w:p>
    <w:p w:rsidR="009A7A19" w:rsidRPr="009A7A19" w:rsidRDefault="009A7A19" w:rsidP="009A7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A19" w:rsidRPr="009A7A19" w:rsidRDefault="009A7A19" w:rsidP="009A7A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A19" w:rsidRPr="009A7A19" w:rsidRDefault="00AF0096" w:rsidP="009A7A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9A7A19" w:rsidRPr="009A7A1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A7A19" w:rsidRPr="009A7A19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9A7A19" w:rsidRPr="009A7A19">
        <w:rPr>
          <w:rFonts w:ascii="Times New Roman" w:hAnsi="Times New Roman" w:cs="Times New Roman"/>
          <w:sz w:val="26"/>
          <w:szCs w:val="26"/>
        </w:rPr>
        <w:tab/>
      </w:r>
      <w:r w:rsidR="009A7A19" w:rsidRPr="009A7A19">
        <w:rPr>
          <w:rFonts w:ascii="Times New Roman" w:hAnsi="Times New Roman" w:cs="Times New Roman"/>
          <w:sz w:val="26"/>
          <w:szCs w:val="26"/>
        </w:rPr>
        <w:tab/>
      </w:r>
      <w:r w:rsidR="009A7A19" w:rsidRPr="009A7A1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9A7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7A19" w:rsidRPr="009A7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Е.С. Пронин</w:t>
      </w:r>
    </w:p>
    <w:p w:rsidR="009A7A19" w:rsidRPr="009A7A19" w:rsidRDefault="009A7A19" w:rsidP="009A7A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A7A19" w:rsidRP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P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P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P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A376CE" w:rsidRDefault="00A376CE" w:rsidP="009A7A19">
      <w:pPr>
        <w:pStyle w:val="aa"/>
        <w:jc w:val="both"/>
        <w:rPr>
          <w:sz w:val="16"/>
          <w:szCs w:val="16"/>
        </w:rPr>
      </w:pPr>
    </w:p>
    <w:p w:rsidR="006F1B38" w:rsidRDefault="006F1B38" w:rsidP="009A7A19">
      <w:pPr>
        <w:pStyle w:val="aa"/>
        <w:jc w:val="both"/>
        <w:rPr>
          <w:sz w:val="16"/>
          <w:szCs w:val="16"/>
        </w:rPr>
      </w:pPr>
    </w:p>
    <w:p w:rsidR="006F1B38" w:rsidRDefault="006F1B38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</w:p>
    <w:p w:rsidR="006F1B38" w:rsidRDefault="006F1B38" w:rsidP="009A7A19">
      <w:pPr>
        <w:pStyle w:val="aa"/>
        <w:jc w:val="both"/>
        <w:rPr>
          <w:sz w:val="16"/>
          <w:szCs w:val="16"/>
        </w:rPr>
      </w:pPr>
    </w:p>
    <w:p w:rsidR="00C376A3" w:rsidRDefault="00C376A3" w:rsidP="009A7A19">
      <w:pPr>
        <w:pStyle w:val="aa"/>
        <w:jc w:val="both"/>
        <w:rPr>
          <w:sz w:val="16"/>
          <w:szCs w:val="16"/>
        </w:rPr>
      </w:pPr>
    </w:p>
    <w:p w:rsidR="00C376A3" w:rsidRDefault="00C376A3" w:rsidP="009A7A19">
      <w:pPr>
        <w:pStyle w:val="aa"/>
        <w:jc w:val="both"/>
        <w:rPr>
          <w:sz w:val="16"/>
          <w:szCs w:val="16"/>
        </w:rPr>
      </w:pPr>
    </w:p>
    <w:p w:rsidR="00C376A3" w:rsidRDefault="00C376A3" w:rsidP="009A7A19">
      <w:pPr>
        <w:pStyle w:val="aa"/>
        <w:jc w:val="both"/>
        <w:rPr>
          <w:sz w:val="16"/>
          <w:szCs w:val="16"/>
        </w:rPr>
      </w:pPr>
    </w:p>
    <w:p w:rsidR="00C376A3" w:rsidRDefault="00C376A3" w:rsidP="009A7A19">
      <w:pPr>
        <w:pStyle w:val="aa"/>
        <w:jc w:val="both"/>
        <w:rPr>
          <w:sz w:val="16"/>
          <w:szCs w:val="16"/>
        </w:rPr>
      </w:pPr>
    </w:p>
    <w:p w:rsidR="00C376A3" w:rsidRDefault="00C376A3" w:rsidP="009A7A19">
      <w:pPr>
        <w:pStyle w:val="aa"/>
        <w:jc w:val="both"/>
        <w:rPr>
          <w:sz w:val="16"/>
          <w:szCs w:val="16"/>
        </w:rPr>
      </w:pPr>
    </w:p>
    <w:p w:rsidR="009A7A19" w:rsidRDefault="009A7A19" w:rsidP="009A7A19">
      <w:pPr>
        <w:pStyle w:val="aa"/>
        <w:jc w:val="both"/>
        <w:rPr>
          <w:sz w:val="16"/>
          <w:szCs w:val="16"/>
        </w:rPr>
      </w:pPr>
      <w:r w:rsidRPr="00352F86">
        <w:rPr>
          <w:sz w:val="16"/>
          <w:szCs w:val="16"/>
        </w:rPr>
        <w:t xml:space="preserve">Исп. </w:t>
      </w:r>
      <w:r>
        <w:rPr>
          <w:sz w:val="16"/>
          <w:szCs w:val="16"/>
        </w:rPr>
        <w:t>Ряховская Светлана Геннадьевна</w:t>
      </w:r>
    </w:p>
    <w:p w:rsidR="006F1B38" w:rsidRDefault="009A7A19" w:rsidP="006F1B38">
      <w:pPr>
        <w:rPr>
          <w:sz w:val="16"/>
          <w:szCs w:val="16"/>
        </w:rPr>
        <w:sectPr w:rsidR="006F1B38" w:rsidSect="006C5F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 xml:space="preserve">Тел. </w:t>
      </w:r>
      <w:r w:rsidRPr="00352F86">
        <w:rPr>
          <w:sz w:val="16"/>
          <w:szCs w:val="16"/>
        </w:rPr>
        <w:t>8 (42722) 6-</w:t>
      </w:r>
      <w:r>
        <w:rPr>
          <w:sz w:val="16"/>
          <w:szCs w:val="16"/>
        </w:rPr>
        <w:t>31-70</w:t>
      </w:r>
    </w:p>
    <w:p w:rsidR="00826D7E" w:rsidRPr="006F1B38" w:rsidRDefault="00826D7E" w:rsidP="009A7A19">
      <w:pPr>
        <w:jc w:val="right"/>
        <w:rPr>
          <w:rStyle w:val="ad"/>
          <w:rFonts w:ascii="Times New Roman" w:hAnsi="Times New Roman" w:cs="Times New Roman"/>
          <w:b w:val="0"/>
          <w:color w:val="auto"/>
          <w:sz w:val="26"/>
          <w:szCs w:val="26"/>
        </w:rPr>
      </w:pPr>
      <w:r w:rsidRPr="006F1B38">
        <w:rPr>
          <w:rStyle w:val="ad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</w:p>
    <w:tbl>
      <w:tblPr>
        <w:tblStyle w:val="a3"/>
        <w:tblW w:w="4262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6"/>
      </w:tblGrid>
      <w:tr w:rsidR="009A7A19" w:rsidRPr="006F1B38" w:rsidTr="006F1B38">
        <w:trPr>
          <w:gridAfter w:val="1"/>
          <w:wAfter w:w="86" w:type="dxa"/>
        </w:trPr>
        <w:tc>
          <w:tcPr>
            <w:tcW w:w="4176" w:type="dxa"/>
          </w:tcPr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26D7E" w:rsidRPr="009624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="00826D7E" w:rsidRPr="009624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</w:t>
            </w: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7A19" w:rsidRPr="006F1B38" w:rsidTr="006F1B38">
        <w:tc>
          <w:tcPr>
            <w:tcW w:w="4262" w:type="dxa"/>
            <w:gridSpan w:val="2"/>
          </w:tcPr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A7A19" w:rsidRPr="006F1B38" w:rsidTr="006F1B38">
        <w:tc>
          <w:tcPr>
            <w:tcW w:w="4262" w:type="dxa"/>
            <w:gridSpan w:val="2"/>
          </w:tcPr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A7A19" w:rsidRPr="009624C1" w:rsidRDefault="009A7A19" w:rsidP="007B1E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r w:rsidR="00AC741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962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6D7E" w:rsidRPr="009624C1" w:rsidRDefault="00826D7E" w:rsidP="00826D7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A7A19" w:rsidRPr="00AC7416" w:rsidRDefault="009A7A19" w:rsidP="006F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  <w:vertAlign w:val="superscript"/>
          <w:lang w:val="en-US"/>
        </w:rPr>
      </w:pPr>
      <w:r w:rsidRPr="009624C1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ПЛАН</w:t>
      </w:r>
      <w:r w:rsidR="00AC7416">
        <w:rPr>
          <w:rFonts w:ascii="Times New Roman" w:hAnsi="Times New Roman" w:cs="Times New Roman"/>
          <w:b/>
          <w:bCs/>
          <w:color w:val="26282F"/>
          <w:sz w:val="20"/>
          <w:szCs w:val="20"/>
          <w:vertAlign w:val="superscript"/>
          <w:lang w:val="en-US"/>
        </w:rPr>
        <w:t>1</w:t>
      </w:r>
    </w:p>
    <w:p w:rsidR="006F1B38" w:rsidRPr="009624C1" w:rsidRDefault="009A7A19" w:rsidP="006F1B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624C1">
        <w:rPr>
          <w:rFonts w:ascii="Times New Roman" w:hAnsi="Times New Roman" w:cs="Times New Roman"/>
          <w:bCs/>
          <w:color w:val="26282F"/>
          <w:sz w:val="20"/>
          <w:szCs w:val="20"/>
        </w:rPr>
        <w:t>по устранению недостатков, выявленных в ходе независимой оценки качества</w:t>
      </w:r>
    </w:p>
    <w:p w:rsidR="009A7A19" w:rsidRPr="009624C1" w:rsidRDefault="009A7A19" w:rsidP="006F1B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24C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условий </w:t>
      </w:r>
      <w:r w:rsidR="006F1B38" w:rsidRPr="009624C1">
        <w:rPr>
          <w:rFonts w:ascii="Times New Roman" w:hAnsi="Times New Roman" w:cs="Times New Roman"/>
          <w:bCs/>
          <w:color w:val="26282F"/>
          <w:sz w:val="20"/>
          <w:szCs w:val="20"/>
        </w:rPr>
        <w:t>осуществления образовательной деятельности</w:t>
      </w:r>
    </w:p>
    <w:p w:rsidR="009A7A19" w:rsidRPr="009624C1" w:rsidRDefault="009A7A19" w:rsidP="006F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624C1">
        <w:rPr>
          <w:rFonts w:ascii="Times New Roman" w:hAnsi="Times New Roman" w:cs="Times New Roman"/>
          <w:bCs/>
          <w:color w:val="26282F"/>
          <w:sz w:val="20"/>
          <w:szCs w:val="20"/>
        </w:rPr>
        <w:t>__________________________________________________________________________</w:t>
      </w:r>
    </w:p>
    <w:p w:rsidR="009A7A19" w:rsidRPr="009624C1" w:rsidRDefault="009A7A19" w:rsidP="006F1B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624C1">
        <w:rPr>
          <w:rFonts w:ascii="Times New Roman" w:hAnsi="Times New Roman" w:cs="Times New Roman"/>
          <w:bCs/>
          <w:color w:val="26282F"/>
          <w:sz w:val="20"/>
          <w:szCs w:val="20"/>
        </w:rPr>
        <w:t>(наименование организации)</w:t>
      </w:r>
    </w:p>
    <w:p w:rsidR="009A7A19" w:rsidRPr="009624C1" w:rsidRDefault="009A7A19" w:rsidP="006F1B38">
      <w:pPr>
        <w:pStyle w:val="a8"/>
        <w:jc w:val="center"/>
        <w:rPr>
          <w:sz w:val="20"/>
          <w:szCs w:val="20"/>
        </w:rPr>
      </w:pPr>
      <w:r w:rsidRPr="009624C1">
        <w:rPr>
          <w:sz w:val="20"/>
          <w:szCs w:val="20"/>
        </w:rPr>
        <w:t xml:space="preserve">на </w:t>
      </w:r>
      <w:r w:rsidRPr="00C51B7B">
        <w:rPr>
          <w:sz w:val="20"/>
          <w:szCs w:val="20"/>
        </w:rPr>
        <w:t>20</w:t>
      </w:r>
      <w:r w:rsidR="006F1B38" w:rsidRPr="009624C1">
        <w:rPr>
          <w:sz w:val="20"/>
          <w:szCs w:val="20"/>
          <w:u w:val="single"/>
        </w:rPr>
        <w:t xml:space="preserve">       </w:t>
      </w:r>
      <w:r w:rsidRPr="009624C1">
        <w:rPr>
          <w:sz w:val="20"/>
          <w:szCs w:val="20"/>
        </w:rPr>
        <w:t xml:space="preserve"> год</w:t>
      </w:r>
    </w:p>
    <w:p w:rsidR="009A7A19" w:rsidRPr="006C6E99" w:rsidRDefault="009A7A19" w:rsidP="009A7A19">
      <w:pPr>
        <w:pStyle w:val="a8"/>
        <w:ind w:firstLine="709"/>
        <w:jc w:val="center"/>
        <w:rPr>
          <w:sz w:val="4"/>
          <w:szCs w:val="4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2410"/>
        <w:gridCol w:w="1843"/>
        <w:gridCol w:w="2126"/>
        <w:gridCol w:w="2977"/>
        <w:gridCol w:w="1701"/>
      </w:tblGrid>
      <w:tr w:rsidR="006F1B38" w:rsidRPr="006F1B38" w:rsidTr="00E52920">
        <w:tc>
          <w:tcPr>
            <w:tcW w:w="709" w:type="dxa"/>
            <w:vMerge w:val="restart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543" w:type="dxa"/>
            <w:vMerge w:val="restart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sub_2010"/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Недостатки, выявленные в ходе независимой оценки качества условий </w:t>
            </w:r>
            <w:bookmarkEnd w:id="1"/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осуществления образовательной деятельности</w:t>
            </w:r>
          </w:p>
        </w:tc>
        <w:tc>
          <w:tcPr>
            <w:tcW w:w="2410" w:type="dxa"/>
            <w:vMerge w:val="restart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мероприятия 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устранению недостатков, 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выявленных в ходе независимой 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оценки качества условий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осуществления образовательной 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(с указанием фамилии, имени, отчества и должности)</w:t>
            </w:r>
          </w:p>
        </w:tc>
        <w:tc>
          <w:tcPr>
            <w:tcW w:w="4678" w:type="dxa"/>
            <w:gridSpan w:val="2"/>
          </w:tcPr>
          <w:p w:rsidR="006F1B38" w:rsidRPr="006F1B38" w:rsidRDefault="006F1B38" w:rsidP="00AC7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ходе реализации мероприятия</w:t>
            </w:r>
            <w:hyperlink w:anchor="sub_2222" w:history="1">
              <w:r w:rsidR="00AC7416" w:rsidRPr="00AC7416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  <w:vertAlign w:val="superscript"/>
                </w:rPr>
                <w:t>3</w:t>
              </w:r>
            </w:hyperlink>
          </w:p>
        </w:tc>
      </w:tr>
      <w:tr w:rsidR="006F1B38" w:rsidRPr="006F1B38" w:rsidTr="00E52920">
        <w:tc>
          <w:tcPr>
            <w:tcW w:w="709" w:type="dxa"/>
            <w:vMerge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6F1B38" w:rsidRPr="006F1B38" w:rsidRDefault="006F1B38" w:rsidP="006F1B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срок реализации</w:t>
            </w:r>
          </w:p>
        </w:tc>
      </w:tr>
      <w:tr w:rsidR="00AC7416" w:rsidRPr="006F1B38" w:rsidTr="008320DB">
        <w:tc>
          <w:tcPr>
            <w:tcW w:w="15309" w:type="dxa"/>
            <w:gridSpan w:val="7"/>
          </w:tcPr>
          <w:p w:rsidR="00AC7416" w:rsidRPr="006F1B38" w:rsidRDefault="00AC7416" w:rsidP="007B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sub_2100"/>
            <w:r w:rsidRPr="006F1B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Открытость и доступность информации об организации</w:t>
            </w:r>
            <w:bookmarkEnd w:id="2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E529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осуществляющей образовательную деятельность</w:t>
            </w:r>
          </w:p>
        </w:tc>
      </w:tr>
      <w:tr w:rsidR="006F1B38" w:rsidRPr="006F1B38" w:rsidTr="00E52920">
        <w:tc>
          <w:tcPr>
            <w:tcW w:w="709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7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C7416" w:rsidRPr="006F1B38" w:rsidTr="00823DE9">
        <w:tc>
          <w:tcPr>
            <w:tcW w:w="15309" w:type="dxa"/>
            <w:gridSpan w:val="7"/>
          </w:tcPr>
          <w:p w:rsidR="00AC7416" w:rsidRPr="006F1B38" w:rsidRDefault="00AC7416" w:rsidP="007B1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sub_2200"/>
            <w:r w:rsidRPr="006F1B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Комфортность условий</w:t>
            </w:r>
            <w:r w:rsidRPr="006F1B38">
              <w:rPr>
                <w:rFonts w:ascii="Times New Roman" w:hAnsi="Times New Roman" w:cs="Times New Roman"/>
                <w:b/>
                <w:sz w:val="16"/>
                <w:szCs w:val="16"/>
              </w:rPr>
              <w:t>, в которых осуществляется образовательная деятельность</w:t>
            </w:r>
            <w:bookmarkEnd w:id="3"/>
          </w:p>
        </w:tc>
      </w:tr>
      <w:tr w:rsidR="006F1B38" w:rsidRPr="006F1B38" w:rsidTr="00E52920">
        <w:tc>
          <w:tcPr>
            <w:tcW w:w="709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7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C7416" w:rsidRPr="006F1B38" w:rsidTr="001452F3">
        <w:trPr>
          <w:trHeight w:val="151"/>
        </w:trPr>
        <w:tc>
          <w:tcPr>
            <w:tcW w:w="15309" w:type="dxa"/>
            <w:gridSpan w:val="7"/>
          </w:tcPr>
          <w:p w:rsidR="00AC7416" w:rsidRPr="006F1B38" w:rsidRDefault="00AC7416" w:rsidP="007B1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4" w:name="sub_2300"/>
            <w:r w:rsidRPr="006F1B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 Доступность </w:t>
            </w:r>
            <w:r w:rsidRPr="006F1B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образовательной деятельности для инвалидов</w:t>
            </w:r>
            <w:r w:rsidRPr="006F1B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bookmarkEnd w:id="4"/>
          </w:p>
        </w:tc>
      </w:tr>
      <w:tr w:rsidR="006F1B38" w:rsidRPr="006F1B38" w:rsidTr="00E52920">
        <w:tc>
          <w:tcPr>
            <w:tcW w:w="709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7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C7416" w:rsidRPr="006F1B38" w:rsidTr="00130C98">
        <w:trPr>
          <w:trHeight w:val="274"/>
        </w:trPr>
        <w:tc>
          <w:tcPr>
            <w:tcW w:w="15309" w:type="dxa"/>
            <w:gridSpan w:val="7"/>
          </w:tcPr>
          <w:p w:rsidR="00AC7416" w:rsidRPr="006F1B38" w:rsidRDefault="00AC7416" w:rsidP="007B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5" w:name="sub_2400"/>
            <w:r w:rsidRPr="006F1B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IV. </w:t>
            </w:r>
            <w:r w:rsidRPr="00E529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Доброжелательность, вежливость работников организации</w:t>
            </w:r>
            <w:bookmarkEnd w:id="5"/>
          </w:p>
        </w:tc>
      </w:tr>
      <w:tr w:rsidR="006F1B38" w:rsidRPr="006F1B38" w:rsidTr="00E52920">
        <w:tc>
          <w:tcPr>
            <w:tcW w:w="709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7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C7416" w:rsidRPr="006F1B38" w:rsidTr="00B53C0E">
        <w:trPr>
          <w:trHeight w:val="254"/>
        </w:trPr>
        <w:tc>
          <w:tcPr>
            <w:tcW w:w="15309" w:type="dxa"/>
            <w:gridSpan w:val="7"/>
          </w:tcPr>
          <w:p w:rsidR="00AC7416" w:rsidRPr="006F1B38" w:rsidRDefault="00AC7416" w:rsidP="007B1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6" w:name="sub_2500"/>
            <w:r w:rsidRPr="006F1B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V. </w:t>
            </w:r>
            <w:r w:rsidRPr="00E529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Удовлетворенность условиями ведения образовательной деятельности организацией</w:t>
            </w:r>
            <w:bookmarkEnd w:id="6"/>
          </w:p>
        </w:tc>
      </w:tr>
      <w:tr w:rsidR="006F1B38" w:rsidRPr="006F1B38" w:rsidTr="00E52920">
        <w:tc>
          <w:tcPr>
            <w:tcW w:w="709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7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</w:tcPr>
          <w:p w:rsidR="006F1B38" w:rsidRPr="009624C1" w:rsidRDefault="006F1B38" w:rsidP="007B1E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4554"/>
        <w:gridCol w:w="3118"/>
      </w:tblGrid>
      <w:tr w:rsidR="006F1B38" w:rsidRPr="006F1B38" w:rsidTr="00AC7416">
        <w:trPr>
          <w:trHeight w:val="85"/>
        </w:trPr>
        <w:tc>
          <w:tcPr>
            <w:tcW w:w="2393" w:type="dxa"/>
          </w:tcPr>
          <w:p w:rsidR="006F1B38" w:rsidRPr="009624C1" w:rsidRDefault="006F1B38" w:rsidP="006F1B38">
            <w:pPr>
              <w:pStyle w:val="a8"/>
              <w:ind w:left="-104"/>
              <w:rPr>
                <w:sz w:val="4"/>
                <w:szCs w:val="4"/>
              </w:rPr>
            </w:pPr>
          </w:p>
        </w:tc>
        <w:tc>
          <w:tcPr>
            <w:tcW w:w="4554" w:type="dxa"/>
          </w:tcPr>
          <w:p w:rsidR="006F1B38" w:rsidRPr="006F1B38" w:rsidRDefault="006F1B38" w:rsidP="00AF42EE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F1B38" w:rsidRPr="006F1B38" w:rsidRDefault="006F1B38" w:rsidP="00AF42EE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  <w:tr w:rsidR="006F1B38" w:rsidRPr="006F1B38" w:rsidTr="006F1B38">
        <w:tc>
          <w:tcPr>
            <w:tcW w:w="2393" w:type="dxa"/>
          </w:tcPr>
          <w:p w:rsidR="006F1B38" w:rsidRPr="009624C1" w:rsidRDefault="006F1B38" w:rsidP="00AF42EE">
            <w:pPr>
              <w:pStyle w:val="a8"/>
              <w:jc w:val="center"/>
              <w:rPr>
                <w:sz w:val="4"/>
                <w:szCs w:val="4"/>
              </w:rPr>
            </w:pPr>
          </w:p>
        </w:tc>
        <w:tc>
          <w:tcPr>
            <w:tcW w:w="4554" w:type="dxa"/>
          </w:tcPr>
          <w:p w:rsidR="006F1B38" w:rsidRPr="009624C1" w:rsidRDefault="006F1B38" w:rsidP="00AF42EE">
            <w:pPr>
              <w:pStyle w:val="a8"/>
              <w:jc w:val="center"/>
              <w:rPr>
                <w:sz w:val="4"/>
                <w:szCs w:val="4"/>
              </w:rPr>
            </w:pPr>
          </w:p>
        </w:tc>
        <w:tc>
          <w:tcPr>
            <w:tcW w:w="3118" w:type="dxa"/>
          </w:tcPr>
          <w:p w:rsidR="006F1B38" w:rsidRPr="006F1B38" w:rsidRDefault="006F1B38" w:rsidP="00AF42EE">
            <w:pPr>
              <w:pStyle w:val="a8"/>
              <w:jc w:val="center"/>
              <w:rPr>
                <w:sz w:val="16"/>
                <w:szCs w:val="16"/>
              </w:rPr>
            </w:pPr>
          </w:p>
        </w:tc>
      </w:tr>
    </w:tbl>
    <w:p w:rsidR="009A7A19" w:rsidRPr="00E52920" w:rsidRDefault="009A7A19" w:rsidP="00E529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5292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A7A19" w:rsidRPr="00AC7416" w:rsidRDefault="009A7A19" w:rsidP="00AC7416">
      <w:pPr>
        <w:widowControl w:val="0"/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2111"/>
      <w:r w:rsidRPr="00AC7416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bookmarkStart w:id="8" w:name="sub_2222"/>
      <w:bookmarkEnd w:id="7"/>
      <w:r w:rsidR="00AC7416" w:rsidRPr="00AC7416">
        <w:rPr>
          <w:rFonts w:ascii="Times New Roman" w:hAnsi="Times New Roman" w:cs="Times New Roman"/>
          <w:sz w:val="16"/>
          <w:szCs w:val="16"/>
        </w:rPr>
        <w:t>Форма Плана по устранению недостатков утверждена постановлением Правительства Российской Федерации от 17 апреля 2018 г. № 457.</w:t>
      </w:r>
      <w:r w:rsidR="00AC7416" w:rsidRPr="00AC7416">
        <w:rPr>
          <w:rFonts w:ascii="Times New Roman" w:hAnsi="Times New Roman" w:cs="Times New Roman"/>
          <w:sz w:val="16"/>
          <w:szCs w:val="16"/>
        </w:rPr>
        <w:cr/>
      </w:r>
      <w:r w:rsidR="00AC7416" w:rsidRPr="00AC741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AC7416" w:rsidRPr="00AC7416">
        <w:rPr>
          <w:rFonts w:ascii="Times New Roman" w:hAnsi="Times New Roman" w:cs="Times New Roman"/>
          <w:sz w:val="16"/>
          <w:szCs w:val="16"/>
        </w:rPr>
        <w:t>Дата утверждения указывается в формате ДД.ММ.ГГГГ. (пример – 10 января 2024 г.).</w:t>
      </w:r>
    </w:p>
    <w:bookmarkEnd w:id="8"/>
    <w:p w:rsidR="009A7A19" w:rsidRPr="00AC7416" w:rsidRDefault="00AC7416" w:rsidP="00E5292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16"/>
          <w:szCs w:val="16"/>
        </w:rPr>
      </w:pPr>
      <w:r w:rsidRPr="00AC7416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E52920" w:rsidRPr="00AC7416">
        <w:rPr>
          <w:rFonts w:ascii="Times New Roman" w:hAnsi="Times New Roman" w:cs="Times New Roman"/>
          <w:sz w:val="16"/>
          <w:szCs w:val="16"/>
        </w:rPr>
        <w:t>Столбцы заполняются по мере исполнения мероприятий утвержденного Плана.</w:t>
      </w:r>
    </w:p>
    <w:sectPr w:rsidR="009A7A19" w:rsidRPr="00AC7416" w:rsidSect="00E52920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78A"/>
    <w:rsid w:val="00012460"/>
    <w:rsid w:val="00015DDD"/>
    <w:rsid w:val="00040ED0"/>
    <w:rsid w:val="00052A28"/>
    <w:rsid w:val="000655FE"/>
    <w:rsid w:val="00077376"/>
    <w:rsid w:val="000867FD"/>
    <w:rsid w:val="000A5E02"/>
    <w:rsid w:val="000B7829"/>
    <w:rsid w:val="000E15EC"/>
    <w:rsid w:val="0010478A"/>
    <w:rsid w:val="0011267D"/>
    <w:rsid w:val="001B377E"/>
    <w:rsid w:val="001B6BDA"/>
    <w:rsid w:val="001E1293"/>
    <w:rsid w:val="001F4A87"/>
    <w:rsid w:val="00215A8D"/>
    <w:rsid w:val="002B68F3"/>
    <w:rsid w:val="003627A5"/>
    <w:rsid w:val="00376A98"/>
    <w:rsid w:val="003B48AC"/>
    <w:rsid w:val="003B6090"/>
    <w:rsid w:val="0042394D"/>
    <w:rsid w:val="00432FE8"/>
    <w:rsid w:val="004829EE"/>
    <w:rsid w:val="004A0E3B"/>
    <w:rsid w:val="00533479"/>
    <w:rsid w:val="00553DB8"/>
    <w:rsid w:val="00562076"/>
    <w:rsid w:val="005629DE"/>
    <w:rsid w:val="005A4E3F"/>
    <w:rsid w:val="006015D0"/>
    <w:rsid w:val="006077CF"/>
    <w:rsid w:val="006639AB"/>
    <w:rsid w:val="00674137"/>
    <w:rsid w:val="006847FD"/>
    <w:rsid w:val="00687FA7"/>
    <w:rsid w:val="006978DC"/>
    <w:rsid w:val="006B78BA"/>
    <w:rsid w:val="006C5F3F"/>
    <w:rsid w:val="006C6E99"/>
    <w:rsid w:val="006F1B38"/>
    <w:rsid w:val="007020AF"/>
    <w:rsid w:val="00735C90"/>
    <w:rsid w:val="00781244"/>
    <w:rsid w:val="00781282"/>
    <w:rsid w:val="007A4422"/>
    <w:rsid w:val="007D375F"/>
    <w:rsid w:val="0080662D"/>
    <w:rsid w:val="00826D7E"/>
    <w:rsid w:val="008571FE"/>
    <w:rsid w:val="008C62C8"/>
    <w:rsid w:val="008D173A"/>
    <w:rsid w:val="008F1037"/>
    <w:rsid w:val="009452AD"/>
    <w:rsid w:val="00954694"/>
    <w:rsid w:val="009624C1"/>
    <w:rsid w:val="00964A14"/>
    <w:rsid w:val="0099669C"/>
    <w:rsid w:val="009A3CF6"/>
    <w:rsid w:val="009A7A19"/>
    <w:rsid w:val="009E344A"/>
    <w:rsid w:val="009E407C"/>
    <w:rsid w:val="00A0165B"/>
    <w:rsid w:val="00A25C20"/>
    <w:rsid w:val="00A376CE"/>
    <w:rsid w:val="00A40418"/>
    <w:rsid w:val="00AC7416"/>
    <w:rsid w:val="00AE3222"/>
    <w:rsid w:val="00AF0096"/>
    <w:rsid w:val="00B06717"/>
    <w:rsid w:val="00B8163C"/>
    <w:rsid w:val="00B90F2B"/>
    <w:rsid w:val="00BB5F2F"/>
    <w:rsid w:val="00BF0E84"/>
    <w:rsid w:val="00BF42CD"/>
    <w:rsid w:val="00C167FB"/>
    <w:rsid w:val="00C376A3"/>
    <w:rsid w:val="00C51B7B"/>
    <w:rsid w:val="00C536CE"/>
    <w:rsid w:val="00C5503F"/>
    <w:rsid w:val="00C7215D"/>
    <w:rsid w:val="00CD726B"/>
    <w:rsid w:val="00D12F44"/>
    <w:rsid w:val="00D659F0"/>
    <w:rsid w:val="00D80477"/>
    <w:rsid w:val="00D9125B"/>
    <w:rsid w:val="00D93409"/>
    <w:rsid w:val="00DD15A7"/>
    <w:rsid w:val="00DE0D26"/>
    <w:rsid w:val="00DE28CD"/>
    <w:rsid w:val="00E308E5"/>
    <w:rsid w:val="00E52920"/>
    <w:rsid w:val="00E56496"/>
    <w:rsid w:val="00E740CE"/>
    <w:rsid w:val="00F86A1D"/>
    <w:rsid w:val="00F95A83"/>
    <w:rsid w:val="00F96FC2"/>
    <w:rsid w:val="00FC07BC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D6F"/>
  <w15:docId w15:val="{9FBE3002-E4B4-4B57-978D-94B8956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167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7FB"/>
    <w:rPr>
      <w:color w:val="808080"/>
      <w:shd w:val="clear" w:color="auto" w:fill="E6E6E6"/>
    </w:rPr>
  </w:style>
  <w:style w:type="paragraph" w:styleId="a7">
    <w:name w:val="Normal (Web)"/>
    <w:basedOn w:val="a"/>
    <w:uiPriority w:val="99"/>
    <w:semiHidden/>
    <w:unhideWhenUsed/>
    <w:rsid w:val="000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E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A7A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A7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A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A7A1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A7A19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9A7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2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6D7E"/>
  </w:style>
  <w:style w:type="paragraph" w:customStyle="1" w:styleId="s3">
    <w:name w:val="s_3"/>
    <w:basedOn w:val="a"/>
    <w:rsid w:val="0082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2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6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D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82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hovskayasg@edu.chukotka-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Ряховская Светлана Геннадьевна</cp:lastModifiedBy>
  <cp:revision>58</cp:revision>
  <cp:lastPrinted>2024-01-18T22:03:00Z</cp:lastPrinted>
  <dcterms:created xsi:type="dcterms:W3CDTF">2023-12-25T10:31:00Z</dcterms:created>
  <dcterms:modified xsi:type="dcterms:W3CDTF">2024-04-18T11:37:00Z</dcterms:modified>
</cp:coreProperties>
</file>